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C" w:rsidRDefault="004B12EC" w:rsidP="004B12EC">
      <w:pPr>
        <w:pStyle w:val="Cm"/>
        <w:rPr>
          <w:sz w:val="48"/>
          <w:szCs w:val="48"/>
        </w:rPr>
      </w:pPr>
      <w:r>
        <w:rPr>
          <w:sz w:val="48"/>
          <w:szCs w:val="48"/>
        </w:rPr>
        <w:t>Dorogi Többcélú Kistérségi Társulás</w:t>
      </w:r>
    </w:p>
    <w:p w:rsidR="004B12EC" w:rsidRDefault="004B12EC" w:rsidP="004B12EC">
      <w:pPr>
        <w:jc w:val="center"/>
        <w:rPr>
          <w:sz w:val="22"/>
        </w:rPr>
      </w:pPr>
      <w:r>
        <w:rPr>
          <w:sz w:val="22"/>
        </w:rPr>
        <w:t>2510 Dorog, Bécsi u. 71.  Tel./Fax: 33/</w:t>
      </w:r>
      <w:proofErr w:type="gramStart"/>
      <w:r>
        <w:rPr>
          <w:sz w:val="22"/>
        </w:rPr>
        <w:t>431-299  E-mail</w:t>
      </w:r>
      <w:proofErr w:type="gramEnd"/>
      <w:r>
        <w:rPr>
          <w:sz w:val="22"/>
        </w:rPr>
        <w:t xml:space="preserve">: kisterseg@dorog.hu           </w:t>
      </w:r>
    </w:p>
    <w:p w:rsidR="004B12EC" w:rsidRDefault="004B12EC" w:rsidP="004B12EC">
      <w:r>
        <w:t>__________________________________________________________________________</w:t>
      </w:r>
    </w:p>
    <w:p w:rsidR="004B12EC" w:rsidRDefault="004B12EC" w:rsidP="004B12EC">
      <w:pPr>
        <w:widowControl w:val="0"/>
        <w:jc w:val="both"/>
        <w:rPr>
          <w:sz w:val="22"/>
          <w:szCs w:val="22"/>
        </w:rPr>
      </w:pPr>
    </w:p>
    <w:p w:rsidR="004B12EC" w:rsidRDefault="004B12EC" w:rsidP="004B12EC">
      <w:pPr>
        <w:pStyle w:val="Cmsor4"/>
        <w:rPr>
          <w:rFonts w:ascii="Times New Roman" w:hAnsi="Times New Roman"/>
          <w:sz w:val="22"/>
          <w:szCs w:val="22"/>
        </w:rPr>
      </w:pPr>
      <w:r>
        <w:rPr>
          <w:rFonts w:ascii="Times New Roman" w:hAnsi="Times New Roman"/>
          <w:sz w:val="22"/>
          <w:szCs w:val="22"/>
        </w:rPr>
        <w:t>E l ő t e r j e s z t é s</w:t>
      </w:r>
    </w:p>
    <w:p w:rsidR="004B12EC" w:rsidRPr="00A9627D" w:rsidRDefault="004B12EC" w:rsidP="004B12EC">
      <w:pPr>
        <w:rPr>
          <w:sz w:val="22"/>
          <w:szCs w:val="22"/>
        </w:rPr>
      </w:pPr>
    </w:p>
    <w:p w:rsidR="004B12EC" w:rsidRPr="00A9627D" w:rsidRDefault="004B12EC" w:rsidP="004B12EC">
      <w:pPr>
        <w:jc w:val="center"/>
        <w:rPr>
          <w:bCs/>
          <w:sz w:val="22"/>
          <w:szCs w:val="22"/>
        </w:rPr>
      </w:pPr>
      <w:proofErr w:type="gramStart"/>
      <w:r w:rsidRPr="00A9627D">
        <w:rPr>
          <w:bCs/>
          <w:sz w:val="22"/>
          <w:szCs w:val="22"/>
        </w:rPr>
        <w:t>a</w:t>
      </w:r>
      <w:proofErr w:type="gramEnd"/>
      <w:r w:rsidRPr="00A9627D">
        <w:rPr>
          <w:bCs/>
          <w:sz w:val="22"/>
          <w:szCs w:val="22"/>
        </w:rPr>
        <w:t xml:space="preserve"> Dorogi Többcélú Kistérségi Társulás 2014. november 20-i társulási tanácsi ülésére.</w:t>
      </w:r>
    </w:p>
    <w:p w:rsidR="00B317FA" w:rsidRPr="00A9627D" w:rsidRDefault="00B317FA" w:rsidP="00B317FA">
      <w:pPr>
        <w:jc w:val="center"/>
        <w:rPr>
          <w:sz w:val="22"/>
          <w:szCs w:val="22"/>
        </w:rPr>
      </w:pPr>
    </w:p>
    <w:p w:rsidR="00B317FA" w:rsidRPr="00A9627D" w:rsidRDefault="00B317FA" w:rsidP="00B317FA">
      <w:pPr>
        <w:rPr>
          <w:sz w:val="22"/>
          <w:szCs w:val="22"/>
        </w:rPr>
      </w:pPr>
      <w:r w:rsidRPr="00A9627D">
        <w:rPr>
          <w:b/>
          <w:sz w:val="22"/>
          <w:szCs w:val="22"/>
          <w:u w:val="single"/>
        </w:rPr>
        <w:t>Tárgy:</w:t>
      </w:r>
      <w:r w:rsidRPr="00A9627D">
        <w:rPr>
          <w:sz w:val="22"/>
          <w:szCs w:val="22"/>
        </w:rPr>
        <w:t xml:space="preserve"> Javaslat a Dorogi Többcélú Kistérségi Társulás Társulási Megállapodásának módosítására</w:t>
      </w:r>
    </w:p>
    <w:p w:rsidR="00B317FA" w:rsidRPr="00A9627D" w:rsidRDefault="00B317FA" w:rsidP="00B317FA">
      <w:pPr>
        <w:rPr>
          <w:sz w:val="22"/>
          <w:szCs w:val="22"/>
        </w:rPr>
      </w:pPr>
    </w:p>
    <w:p w:rsidR="00B317FA" w:rsidRPr="00A9627D" w:rsidRDefault="00B317FA" w:rsidP="00B317FA">
      <w:pPr>
        <w:rPr>
          <w:b/>
          <w:sz w:val="22"/>
          <w:szCs w:val="22"/>
        </w:rPr>
      </w:pPr>
      <w:r w:rsidRPr="00A9627D">
        <w:rPr>
          <w:b/>
          <w:sz w:val="22"/>
          <w:szCs w:val="22"/>
        </w:rPr>
        <w:t>Tisztelt Társulási Tanács!</w:t>
      </w:r>
    </w:p>
    <w:p w:rsidR="00B317FA" w:rsidRPr="00A9627D" w:rsidRDefault="00B317FA" w:rsidP="00B317FA">
      <w:pPr>
        <w:jc w:val="both"/>
        <w:rPr>
          <w:b/>
          <w:sz w:val="22"/>
          <w:szCs w:val="22"/>
        </w:rPr>
      </w:pPr>
    </w:p>
    <w:p w:rsidR="00D928BE" w:rsidRPr="00A9627D" w:rsidRDefault="00C7701A" w:rsidP="00011706">
      <w:pPr>
        <w:pStyle w:val="NormlWeb"/>
        <w:spacing w:before="0" w:beforeAutospacing="0" w:after="0" w:afterAutospacing="0"/>
        <w:ind w:right="91"/>
        <w:jc w:val="both"/>
        <w:rPr>
          <w:sz w:val="22"/>
          <w:szCs w:val="22"/>
        </w:rPr>
      </w:pPr>
      <w:r w:rsidRPr="00A9627D">
        <w:rPr>
          <w:sz w:val="22"/>
          <w:szCs w:val="22"/>
        </w:rPr>
        <w:t>A 2014. év</w:t>
      </w:r>
      <w:r w:rsidR="00984EBE" w:rsidRPr="00A9627D">
        <w:rPr>
          <w:sz w:val="22"/>
          <w:szCs w:val="22"/>
        </w:rPr>
        <w:t>i</w:t>
      </w:r>
      <w:r w:rsidRPr="00A9627D">
        <w:rPr>
          <w:sz w:val="22"/>
          <w:szCs w:val="22"/>
        </w:rPr>
        <w:t xml:space="preserve"> helyi önkormányzati választásokat követően szükségessé vált a társulás Társulási Megállapodásának </w:t>
      </w:r>
      <w:r w:rsidR="00D928BE" w:rsidRPr="00A9627D">
        <w:rPr>
          <w:sz w:val="22"/>
          <w:szCs w:val="22"/>
        </w:rPr>
        <w:t>felülvizsgálata.</w:t>
      </w:r>
      <w:r w:rsidR="00011706" w:rsidRPr="00A9627D">
        <w:rPr>
          <w:sz w:val="22"/>
          <w:szCs w:val="22"/>
        </w:rPr>
        <w:t xml:space="preserve"> Az Államháztartásról szóló 2011. évi CXCV. törvény végrehajtásáról szóló 368/2011. (XII.31.) Korm. rendelet 180. § rendelkezéseinek megfelelően, 2014. évtől a törzskönyvi alanyok alaptevékenységének besorolására a kormányzati funkció kód szolgál, továbbá a gazdálkodási jogkör nem része a törzskönyvi nyilvántartásnak. </w:t>
      </w:r>
    </w:p>
    <w:p w:rsidR="00011706" w:rsidRPr="00A9627D" w:rsidRDefault="00011706" w:rsidP="00011706">
      <w:pPr>
        <w:pStyle w:val="NormlWeb"/>
        <w:spacing w:before="0" w:beforeAutospacing="0" w:after="0" w:afterAutospacing="0"/>
        <w:ind w:right="91"/>
        <w:jc w:val="both"/>
        <w:rPr>
          <w:sz w:val="22"/>
          <w:szCs w:val="22"/>
        </w:rPr>
      </w:pPr>
    </w:p>
    <w:p w:rsidR="00B317FA" w:rsidRPr="00A9627D" w:rsidRDefault="00D928BE" w:rsidP="00B317FA">
      <w:pPr>
        <w:jc w:val="both"/>
        <w:rPr>
          <w:sz w:val="22"/>
          <w:szCs w:val="22"/>
        </w:rPr>
      </w:pPr>
      <w:r w:rsidRPr="00A9627D">
        <w:rPr>
          <w:sz w:val="22"/>
          <w:szCs w:val="22"/>
        </w:rPr>
        <w:t>Fentiek alapján az alábbi módosítások szükségesek.</w:t>
      </w:r>
    </w:p>
    <w:p w:rsidR="00B317FA" w:rsidRPr="00A9627D" w:rsidRDefault="00B317FA" w:rsidP="00B317FA">
      <w:pPr>
        <w:rPr>
          <w:b/>
          <w:sz w:val="22"/>
          <w:szCs w:val="22"/>
        </w:rPr>
      </w:pPr>
    </w:p>
    <w:p w:rsidR="00B317FA" w:rsidRPr="00A9627D" w:rsidRDefault="00B317FA" w:rsidP="00A9627D">
      <w:pPr>
        <w:pStyle w:val="Szvegtrzs"/>
        <w:numPr>
          <w:ilvl w:val="0"/>
          <w:numId w:val="2"/>
        </w:numPr>
        <w:rPr>
          <w:rFonts w:ascii="Times New Roman" w:hAnsi="Times New Roman" w:cs="Times New Roman"/>
          <w:b/>
          <w:sz w:val="22"/>
          <w:szCs w:val="22"/>
          <w:u w:val="single"/>
        </w:rPr>
      </w:pPr>
      <w:r w:rsidRPr="00A9627D">
        <w:rPr>
          <w:rFonts w:ascii="Times New Roman" w:hAnsi="Times New Roman" w:cs="Times New Roman"/>
          <w:b/>
          <w:sz w:val="22"/>
          <w:szCs w:val="22"/>
        </w:rPr>
        <w:t xml:space="preserve">3. </w:t>
      </w:r>
      <w:r w:rsidRPr="00A9627D">
        <w:rPr>
          <w:rFonts w:ascii="Times New Roman" w:hAnsi="Times New Roman" w:cs="Times New Roman"/>
          <w:b/>
          <w:sz w:val="22"/>
          <w:szCs w:val="22"/>
          <w:u w:val="single"/>
        </w:rPr>
        <w:t xml:space="preserve">A Társulás tagjai, azok székhelye, képviselője: </w:t>
      </w:r>
    </w:p>
    <w:p w:rsidR="00B317FA" w:rsidRPr="00A9627D" w:rsidRDefault="00B317FA" w:rsidP="00B317FA">
      <w:pPr>
        <w:pStyle w:val="Szvegtrzs"/>
        <w:rPr>
          <w:rFonts w:ascii="Times New Roman" w:hAnsi="Times New Roman" w:cs="Times New Roman"/>
          <w:sz w:val="22"/>
          <w:szCs w:val="22"/>
        </w:rPr>
      </w:pPr>
      <w:r w:rsidRPr="00A9627D">
        <w:rPr>
          <w:rFonts w:ascii="Times New Roman" w:hAnsi="Times New Roman" w:cs="Times New Roman"/>
          <w:sz w:val="22"/>
          <w:szCs w:val="22"/>
        </w:rPr>
        <w:t xml:space="preserve">  </w:t>
      </w:r>
    </w:p>
    <w:tbl>
      <w:tblPr>
        <w:tblW w:w="10515" w:type="dxa"/>
        <w:tblLayout w:type="fixed"/>
        <w:tblCellMar>
          <w:left w:w="30" w:type="dxa"/>
          <w:right w:w="30" w:type="dxa"/>
        </w:tblCellMar>
        <w:tblLook w:val="04A0"/>
      </w:tblPr>
      <w:tblGrid>
        <w:gridCol w:w="3430"/>
        <w:gridCol w:w="3967"/>
        <w:gridCol w:w="3118"/>
      </w:tblGrid>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Annavölgy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2529 Annavölgy, Községháza köz 2.</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Bánhidi József</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Bajna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2525 Bajna, Kossuth L. u. 1. </w:t>
            </w:r>
            <w:r w:rsidRPr="00A9627D">
              <w:rPr>
                <w:sz w:val="22"/>
                <w:szCs w:val="22"/>
                <w:lang w:eastAsia="en-US"/>
              </w:rPr>
              <w:tab/>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Pallagi Tibor</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Csolnok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2521 Csolnok, Rákóczi tér 1. </w:t>
            </w:r>
          </w:p>
        </w:tc>
        <w:tc>
          <w:tcPr>
            <w:tcW w:w="3119" w:type="dxa"/>
            <w:vAlign w:val="center"/>
            <w:hideMark/>
          </w:tcPr>
          <w:p w:rsidR="00B317FA" w:rsidRPr="00A9627D" w:rsidRDefault="00932669" w:rsidP="00932669">
            <w:pPr>
              <w:autoSpaceDE w:val="0"/>
              <w:autoSpaceDN w:val="0"/>
              <w:adjustRightInd w:val="0"/>
              <w:spacing w:line="276" w:lineRule="auto"/>
              <w:jc w:val="both"/>
              <w:rPr>
                <w:rFonts w:eastAsia="Calibri"/>
                <w:b/>
                <w:i/>
                <w:color w:val="000000"/>
                <w:lang w:eastAsia="en-US"/>
              </w:rPr>
            </w:pPr>
            <w:r w:rsidRPr="00A9627D">
              <w:rPr>
                <w:rFonts w:eastAsia="Calibri"/>
                <w:b/>
                <w:i/>
                <w:color w:val="000000"/>
                <w:sz w:val="22"/>
                <w:szCs w:val="22"/>
                <w:lang w:eastAsia="en-US"/>
              </w:rPr>
              <w:t>Kolonics Péterné</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Dág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2522 Dág, Deák F. u. 28.</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Steiner Tamás</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Dorog Város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2510 Dorog, Bécsi u. 71.</w:t>
            </w:r>
            <w:r w:rsidRPr="00A9627D">
              <w:rPr>
                <w:sz w:val="22"/>
                <w:szCs w:val="22"/>
                <w:lang w:eastAsia="en-US"/>
              </w:rPr>
              <w:tab/>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 xml:space="preserve">Dr. </w:t>
            </w:r>
            <w:proofErr w:type="spellStart"/>
            <w:r w:rsidRPr="00A9627D">
              <w:rPr>
                <w:rFonts w:eastAsia="Calibri"/>
                <w:color w:val="000000"/>
                <w:sz w:val="22"/>
                <w:szCs w:val="22"/>
                <w:lang w:eastAsia="en-US"/>
              </w:rPr>
              <w:t>Tittmann</w:t>
            </w:r>
            <w:proofErr w:type="spellEnd"/>
            <w:r w:rsidRPr="00A9627D">
              <w:rPr>
                <w:rFonts w:eastAsia="Calibri"/>
                <w:color w:val="000000"/>
                <w:sz w:val="22"/>
                <w:szCs w:val="22"/>
                <w:lang w:eastAsia="en-US"/>
              </w:rPr>
              <w:t xml:space="preserve"> János</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Epöl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2526 Epöl, Kossuth L. u. 8.</w:t>
            </w:r>
          </w:p>
        </w:tc>
        <w:tc>
          <w:tcPr>
            <w:tcW w:w="3119" w:type="dxa"/>
            <w:vAlign w:val="center"/>
            <w:hideMark/>
          </w:tcPr>
          <w:p w:rsidR="00B317FA" w:rsidRPr="00A9627D" w:rsidRDefault="00D67FE8" w:rsidP="00D67FE8">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Tácsik</w:t>
            </w:r>
            <w:proofErr w:type="spellEnd"/>
            <w:r w:rsidRPr="00A9627D">
              <w:rPr>
                <w:rFonts w:eastAsia="Calibri"/>
                <w:b/>
                <w:i/>
                <w:color w:val="000000"/>
                <w:sz w:val="22"/>
                <w:szCs w:val="22"/>
                <w:lang w:eastAsia="en-US"/>
              </w:rPr>
              <w:t xml:space="preserve"> Attila</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Kesztölc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2517 Kesztölc, Szabadság tér 11</w:t>
            </w:r>
          </w:p>
        </w:tc>
        <w:tc>
          <w:tcPr>
            <w:tcW w:w="3119" w:type="dxa"/>
            <w:vAlign w:val="center"/>
            <w:hideMark/>
          </w:tcPr>
          <w:p w:rsidR="00B317FA" w:rsidRPr="00A9627D" w:rsidRDefault="00A735DB" w:rsidP="00A735DB">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Vöröskői</w:t>
            </w:r>
            <w:proofErr w:type="spellEnd"/>
            <w:r w:rsidRPr="00A9627D">
              <w:rPr>
                <w:rFonts w:eastAsia="Calibri"/>
                <w:b/>
                <w:i/>
                <w:color w:val="000000"/>
                <w:sz w:val="22"/>
                <w:szCs w:val="22"/>
                <w:lang w:eastAsia="en-US"/>
              </w:rPr>
              <w:t xml:space="preserve"> István</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Leányvár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2518 Leányvár, Erzsébet u. 88.</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proofErr w:type="spellStart"/>
            <w:r w:rsidRPr="00A9627D">
              <w:rPr>
                <w:rFonts w:eastAsia="Calibri"/>
                <w:color w:val="000000"/>
                <w:sz w:val="22"/>
                <w:szCs w:val="22"/>
                <w:lang w:eastAsia="en-US"/>
              </w:rPr>
              <w:t>Hanzelik</w:t>
            </w:r>
            <w:proofErr w:type="spellEnd"/>
            <w:r w:rsidRPr="00A9627D">
              <w:rPr>
                <w:rFonts w:eastAsia="Calibri"/>
                <w:color w:val="000000"/>
                <w:sz w:val="22"/>
                <w:szCs w:val="22"/>
                <w:lang w:eastAsia="en-US"/>
              </w:rPr>
              <w:t xml:space="preserve"> Gábor</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Máriahalom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2527 Máriahalom, Széchenyi Ferenc u. 31.</w:t>
            </w:r>
          </w:p>
        </w:tc>
        <w:tc>
          <w:tcPr>
            <w:tcW w:w="3119" w:type="dxa"/>
            <w:vAlign w:val="center"/>
            <w:hideMark/>
          </w:tcPr>
          <w:p w:rsidR="00B317FA" w:rsidRPr="00A9627D" w:rsidRDefault="00D67FE8" w:rsidP="00D67FE8">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Murczin</w:t>
            </w:r>
            <w:proofErr w:type="spellEnd"/>
            <w:r w:rsidRPr="00A9627D">
              <w:rPr>
                <w:rFonts w:eastAsia="Calibri"/>
                <w:b/>
                <w:i/>
                <w:color w:val="000000"/>
                <w:sz w:val="22"/>
                <w:szCs w:val="22"/>
                <w:lang w:eastAsia="en-US"/>
              </w:rPr>
              <w:t xml:space="preserve"> Kálmán</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Nagysáp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2524 Nagysáp, Köztársaság tér 1.</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Balogh Miklós</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Piliscsév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2519 Piliscsév, Hősök tere 9.</w:t>
            </w:r>
            <w:r w:rsidRPr="00A9627D">
              <w:rPr>
                <w:sz w:val="22"/>
                <w:szCs w:val="22"/>
                <w:lang w:eastAsia="en-US"/>
              </w:rPr>
              <w:tab/>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Kosztkáné Rokolya Bernadett</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Sárisáp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2523 Sárisáp, Fő u. 123.</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Kollár Károly</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 Nagyközség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2531 Tokod, Kossuth L. u. 53</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Tóth Tivadar</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Tokodaltáró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2532 Tokodaltáró, József </w:t>
            </w:r>
            <w:proofErr w:type="gramStart"/>
            <w:r w:rsidRPr="00A9627D">
              <w:rPr>
                <w:sz w:val="22"/>
                <w:szCs w:val="22"/>
                <w:lang w:eastAsia="en-US"/>
              </w:rPr>
              <w:t>A</w:t>
            </w:r>
            <w:proofErr w:type="gramEnd"/>
            <w:r w:rsidRPr="00A9627D">
              <w:rPr>
                <w:sz w:val="22"/>
                <w:szCs w:val="22"/>
                <w:lang w:eastAsia="en-US"/>
              </w:rPr>
              <w:t>. u. 31.</w:t>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Petrik József</w:t>
            </w:r>
          </w:p>
        </w:tc>
      </w:tr>
      <w:tr w:rsidR="00B317FA" w:rsidRPr="00A9627D" w:rsidTr="004B32D2">
        <w:trPr>
          <w:trHeight w:val="252"/>
        </w:trPr>
        <w:tc>
          <w:tcPr>
            <w:tcW w:w="3432" w:type="dxa"/>
            <w:hideMark/>
          </w:tcPr>
          <w:p w:rsidR="00B317FA" w:rsidRPr="00A9627D" w:rsidRDefault="00B317FA"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Úny Község Önkormányzata</w:t>
            </w:r>
          </w:p>
        </w:tc>
        <w:tc>
          <w:tcPr>
            <w:tcW w:w="396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2528 Úny, Kossuth L. u. 2.</w:t>
            </w:r>
            <w:r w:rsidRPr="00A9627D">
              <w:rPr>
                <w:sz w:val="22"/>
                <w:szCs w:val="22"/>
                <w:lang w:eastAsia="en-US"/>
              </w:rPr>
              <w:tab/>
            </w:r>
          </w:p>
        </w:tc>
        <w:tc>
          <w:tcPr>
            <w:tcW w:w="3119" w:type="dxa"/>
            <w:vAlign w:val="center"/>
            <w:hideMark/>
          </w:tcPr>
          <w:p w:rsidR="00B317FA" w:rsidRPr="00A9627D" w:rsidRDefault="00B317FA"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Pósfai József</w:t>
            </w:r>
          </w:p>
        </w:tc>
      </w:tr>
    </w:tbl>
    <w:p w:rsidR="00B317FA" w:rsidRPr="00A9627D" w:rsidRDefault="00B317FA" w:rsidP="00B317FA">
      <w:pPr>
        <w:rPr>
          <w:b/>
          <w:sz w:val="22"/>
          <w:szCs w:val="22"/>
        </w:rPr>
      </w:pPr>
    </w:p>
    <w:p w:rsidR="00B317FA" w:rsidRPr="00A9627D" w:rsidRDefault="00011706" w:rsidP="00A9627D">
      <w:pPr>
        <w:pStyle w:val="NormlWeb"/>
        <w:numPr>
          <w:ilvl w:val="0"/>
          <w:numId w:val="2"/>
        </w:numPr>
        <w:spacing w:before="0" w:beforeAutospacing="0" w:after="0" w:afterAutospacing="0"/>
        <w:ind w:right="91"/>
        <w:jc w:val="both"/>
        <w:rPr>
          <w:b/>
          <w:sz w:val="22"/>
          <w:szCs w:val="22"/>
        </w:rPr>
      </w:pPr>
      <w:r w:rsidRPr="00A9627D">
        <w:rPr>
          <w:b/>
          <w:sz w:val="22"/>
          <w:szCs w:val="22"/>
        </w:rPr>
        <w:t>A m</w:t>
      </w:r>
      <w:r w:rsidR="00B254E5">
        <w:rPr>
          <w:b/>
          <w:sz w:val="22"/>
          <w:szCs w:val="22"/>
        </w:rPr>
        <w:t>egállapodás kiegészül egy új 5.6</w:t>
      </w:r>
      <w:r w:rsidRPr="00A9627D">
        <w:rPr>
          <w:b/>
          <w:sz w:val="22"/>
          <w:szCs w:val="22"/>
        </w:rPr>
        <w:t xml:space="preserve"> ponttal a</w:t>
      </w:r>
      <w:r w:rsidR="0036477A" w:rsidRPr="00A9627D">
        <w:rPr>
          <w:b/>
          <w:sz w:val="22"/>
          <w:szCs w:val="22"/>
        </w:rPr>
        <w:t>z</w:t>
      </w:r>
      <w:r w:rsidRPr="00A9627D">
        <w:rPr>
          <w:b/>
          <w:sz w:val="22"/>
          <w:szCs w:val="22"/>
        </w:rPr>
        <w:t xml:space="preserve"> alábbiak szerint:</w:t>
      </w:r>
    </w:p>
    <w:p w:rsidR="00A9627D" w:rsidRPr="00A9627D" w:rsidRDefault="009913F8" w:rsidP="00A9627D">
      <w:pPr>
        <w:autoSpaceDE w:val="0"/>
        <w:autoSpaceDN w:val="0"/>
        <w:rPr>
          <w:b/>
          <w:sz w:val="22"/>
          <w:szCs w:val="22"/>
        </w:rPr>
      </w:pPr>
      <w:r>
        <w:rPr>
          <w:b/>
          <w:sz w:val="22"/>
          <w:szCs w:val="22"/>
        </w:rPr>
        <w:t>5.6</w:t>
      </w:r>
      <w:r w:rsidR="00A9627D" w:rsidRPr="00A9627D">
        <w:rPr>
          <w:b/>
          <w:sz w:val="22"/>
          <w:szCs w:val="22"/>
        </w:rPr>
        <w:t xml:space="preserve"> Szakmai alaptevékenységek kormányzati funkció szerinti megjelölése:</w:t>
      </w:r>
    </w:p>
    <w:p w:rsidR="00A9627D" w:rsidRPr="00A9627D" w:rsidRDefault="00A9627D" w:rsidP="00B317FA">
      <w:pPr>
        <w:pStyle w:val="NormlWeb"/>
        <w:spacing w:before="0" w:beforeAutospacing="0" w:after="0" w:afterAutospacing="0"/>
        <w:ind w:right="91"/>
        <w:jc w:val="both"/>
        <w:rPr>
          <w:b/>
          <w:sz w:val="22"/>
          <w:szCs w:val="22"/>
        </w:rPr>
      </w:pPr>
    </w:p>
    <w:p w:rsidR="00011706" w:rsidRDefault="00D6418B" w:rsidP="00B317FA">
      <w:pPr>
        <w:pStyle w:val="NormlWeb"/>
        <w:spacing w:before="0" w:beforeAutospacing="0" w:after="0" w:afterAutospacing="0"/>
        <w:ind w:right="91"/>
        <w:jc w:val="both"/>
        <w:rPr>
          <w:sz w:val="22"/>
          <w:szCs w:val="22"/>
        </w:rPr>
      </w:pPr>
      <w:r w:rsidRPr="00A9627D">
        <w:rPr>
          <w:sz w:val="22"/>
          <w:szCs w:val="22"/>
        </w:rPr>
        <w:t>011130    Önkormányzatok és önkormányzati hivatalok jogalkotó és általános igazgatási tevékenysége</w:t>
      </w:r>
      <w:r w:rsidR="00A9627D" w:rsidRPr="00A9627D">
        <w:rPr>
          <w:sz w:val="22"/>
          <w:szCs w:val="22"/>
        </w:rPr>
        <w:t>.</w:t>
      </w:r>
    </w:p>
    <w:p w:rsidR="00BD0090" w:rsidRDefault="00BD0090" w:rsidP="00B317FA">
      <w:pPr>
        <w:pStyle w:val="NormlWeb"/>
        <w:spacing w:before="0" w:beforeAutospacing="0" w:after="0" w:afterAutospacing="0"/>
        <w:ind w:right="91"/>
        <w:jc w:val="both"/>
        <w:rPr>
          <w:sz w:val="22"/>
          <w:szCs w:val="22"/>
        </w:rPr>
      </w:pPr>
    </w:p>
    <w:p w:rsidR="00BD0090" w:rsidRPr="00A9627D" w:rsidRDefault="00BD0090" w:rsidP="00B317FA">
      <w:pPr>
        <w:pStyle w:val="NormlWeb"/>
        <w:spacing w:before="0" w:beforeAutospacing="0" w:after="0" w:afterAutospacing="0"/>
        <w:ind w:right="91"/>
        <w:jc w:val="both"/>
        <w:rPr>
          <w:sz w:val="22"/>
          <w:szCs w:val="22"/>
        </w:rPr>
      </w:pPr>
      <w:r>
        <w:rPr>
          <w:sz w:val="22"/>
          <w:szCs w:val="22"/>
        </w:rPr>
        <w:t>A megállapodás további pontjai nem változnak.</w:t>
      </w:r>
    </w:p>
    <w:p w:rsidR="00B317FA" w:rsidRPr="00A9627D" w:rsidRDefault="00B317FA" w:rsidP="00B317FA">
      <w:pPr>
        <w:rPr>
          <w:color w:val="FF0000"/>
          <w:sz w:val="22"/>
          <w:szCs w:val="22"/>
        </w:rPr>
      </w:pPr>
    </w:p>
    <w:p w:rsidR="00B317FA" w:rsidRPr="00A9627D" w:rsidRDefault="00B317FA" w:rsidP="00B317FA">
      <w:pPr>
        <w:rPr>
          <w:sz w:val="22"/>
          <w:szCs w:val="22"/>
        </w:rPr>
      </w:pPr>
      <w:r w:rsidRPr="00A9627D">
        <w:rPr>
          <w:sz w:val="22"/>
          <w:szCs w:val="22"/>
        </w:rPr>
        <w:t>Kérem a T. Társulási Tanácsot, a határozati javaslat megtárgyalására és elfogadására!</w:t>
      </w:r>
    </w:p>
    <w:p w:rsidR="00B317FA" w:rsidRPr="00A9627D" w:rsidRDefault="00B317FA" w:rsidP="00B317FA">
      <w:pPr>
        <w:rPr>
          <w:sz w:val="22"/>
          <w:szCs w:val="22"/>
        </w:rPr>
      </w:pPr>
    </w:p>
    <w:p w:rsidR="00B317FA" w:rsidRDefault="00B317FA" w:rsidP="00B317FA">
      <w:pPr>
        <w:rPr>
          <w:sz w:val="22"/>
          <w:szCs w:val="22"/>
        </w:rPr>
      </w:pPr>
    </w:p>
    <w:p w:rsidR="00BD0090" w:rsidRDefault="00BD0090" w:rsidP="00B317FA">
      <w:pPr>
        <w:rPr>
          <w:sz w:val="22"/>
          <w:szCs w:val="22"/>
        </w:rPr>
      </w:pPr>
    </w:p>
    <w:p w:rsidR="00502AA0" w:rsidRDefault="00502AA0" w:rsidP="00B317FA">
      <w:pPr>
        <w:rPr>
          <w:sz w:val="22"/>
          <w:szCs w:val="22"/>
        </w:rPr>
      </w:pPr>
    </w:p>
    <w:p w:rsidR="00BD0090" w:rsidRPr="00A9627D" w:rsidRDefault="00BD0090" w:rsidP="00B317FA">
      <w:pPr>
        <w:rPr>
          <w:sz w:val="22"/>
          <w:szCs w:val="22"/>
        </w:rPr>
      </w:pPr>
    </w:p>
    <w:p w:rsidR="00B317FA" w:rsidRPr="00A9627D" w:rsidRDefault="00B317FA" w:rsidP="00B317FA">
      <w:pPr>
        <w:outlineLvl w:val="0"/>
        <w:rPr>
          <w:b/>
          <w:sz w:val="22"/>
          <w:szCs w:val="22"/>
          <w:u w:val="single"/>
        </w:rPr>
      </w:pPr>
      <w:r w:rsidRPr="00A9627D">
        <w:rPr>
          <w:b/>
          <w:sz w:val="22"/>
          <w:szCs w:val="22"/>
          <w:u w:val="single"/>
        </w:rPr>
        <w:lastRenderedPageBreak/>
        <w:t>Határozati javaslat:</w:t>
      </w:r>
    </w:p>
    <w:p w:rsidR="00B317FA" w:rsidRPr="00A9627D" w:rsidRDefault="00B317FA" w:rsidP="00B317FA">
      <w:pPr>
        <w:rPr>
          <w:sz w:val="22"/>
          <w:szCs w:val="22"/>
        </w:rPr>
      </w:pPr>
    </w:p>
    <w:p w:rsidR="00B317FA" w:rsidRPr="00A9627D" w:rsidRDefault="00B317FA" w:rsidP="00B317FA">
      <w:pPr>
        <w:jc w:val="both"/>
        <w:rPr>
          <w:sz w:val="22"/>
          <w:szCs w:val="22"/>
        </w:rPr>
      </w:pPr>
      <w:r w:rsidRPr="00A9627D">
        <w:rPr>
          <w:sz w:val="22"/>
          <w:szCs w:val="22"/>
        </w:rPr>
        <w:t>A Dorogi Többcélú Kistérségi Társulás társulási tanácsa felkéri a tagtelepülések Képviselő-testületeit a Társulási Megállapodás alábbiak szerinti módosítására, és így az egységes szerkezetben való elfogadására.</w:t>
      </w:r>
    </w:p>
    <w:p w:rsidR="00B317FA" w:rsidRPr="00A9627D" w:rsidRDefault="00B317FA" w:rsidP="00B317FA">
      <w:pPr>
        <w:rPr>
          <w:sz w:val="22"/>
          <w:szCs w:val="22"/>
        </w:rPr>
      </w:pPr>
    </w:p>
    <w:p w:rsidR="00B317FA" w:rsidRPr="00A9627D" w:rsidRDefault="00B317FA" w:rsidP="00B317FA">
      <w:pPr>
        <w:outlineLvl w:val="0"/>
        <w:rPr>
          <w:b/>
          <w:sz w:val="22"/>
          <w:szCs w:val="22"/>
          <w:u w:val="single"/>
        </w:rPr>
      </w:pPr>
      <w:r w:rsidRPr="00A9627D">
        <w:rPr>
          <w:b/>
          <w:sz w:val="22"/>
          <w:szCs w:val="22"/>
          <w:u w:val="single"/>
        </w:rPr>
        <w:t>Módosítások:</w:t>
      </w:r>
    </w:p>
    <w:p w:rsidR="00B317FA" w:rsidRPr="00A9627D" w:rsidRDefault="00B317FA" w:rsidP="00B317FA">
      <w:pPr>
        <w:pStyle w:val="Listaszerbekezds"/>
        <w:jc w:val="both"/>
        <w:rPr>
          <w:sz w:val="22"/>
          <w:szCs w:val="22"/>
        </w:rPr>
      </w:pPr>
    </w:p>
    <w:p w:rsidR="00BD0090" w:rsidRPr="00A9627D" w:rsidRDefault="00BD0090" w:rsidP="00BD0090">
      <w:pPr>
        <w:pStyle w:val="Szvegtrzs"/>
        <w:numPr>
          <w:ilvl w:val="0"/>
          <w:numId w:val="2"/>
        </w:numPr>
        <w:rPr>
          <w:rFonts w:ascii="Times New Roman" w:hAnsi="Times New Roman" w:cs="Times New Roman"/>
          <w:b/>
          <w:sz w:val="22"/>
          <w:szCs w:val="22"/>
          <w:u w:val="single"/>
        </w:rPr>
      </w:pPr>
      <w:r w:rsidRPr="00A9627D">
        <w:rPr>
          <w:rFonts w:ascii="Times New Roman" w:hAnsi="Times New Roman" w:cs="Times New Roman"/>
          <w:b/>
          <w:sz w:val="22"/>
          <w:szCs w:val="22"/>
        </w:rPr>
        <w:t xml:space="preserve">3. </w:t>
      </w:r>
      <w:r w:rsidRPr="00A9627D">
        <w:rPr>
          <w:rFonts w:ascii="Times New Roman" w:hAnsi="Times New Roman" w:cs="Times New Roman"/>
          <w:b/>
          <w:sz w:val="22"/>
          <w:szCs w:val="22"/>
          <w:u w:val="single"/>
        </w:rPr>
        <w:t xml:space="preserve">A Társulás tagjai, azok székhelye, képviselője: </w:t>
      </w:r>
    </w:p>
    <w:p w:rsidR="00BD0090" w:rsidRPr="00A9627D" w:rsidRDefault="00BD0090" w:rsidP="00BD0090">
      <w:pPr>
        <w:pStyle w:val="Szvegtrzs"/>
        <w:rPr>
          <w:rFonts w:ascii="Times New Roman" w:hAnsi="Times New Roman" w:cs="Times New Roman"/>
          <w:sz w:val="22"/>
          <w:szCs w:val="22"/>
        </w:rPr>
      </w:pPr>
      <w:r w:rsidRPr="00A9627D">
        <w:rPr>
          <w:rFonts w:ascii="Times New Roman" w:hAnsi="Times New Roman" w:cs="Times New Roman"/>
          <w:sz w:val="22"/>
          <w:szCs w:val="22"/>
        </w:rPr>
        <w:t xml:space="preserve">  </w:t>
      </w:r>
    </w:p>
    <w:tbl>
      <w:tblPr>
        <w:tblW w:w="10515" w:type="dxa"/>
        <w:tblLayout w:type="fixed"/>
        <w:tblCellMar>
          <w:left w:w="30" w:type="dxa"/>
          <w:right w:w="30" w:type="dxa"/>
        </w:tblCellMar>
        <w:tblLook w:val="04A0"/>
      </w:tblPr>
      <w:tblGrid>
        <w:gridCol w:w="3430"/>
        <w:gridCol w:w="3967"/>
        <w:gridCol w:w="3118"/>
      </w:tblGrid>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Annavölgy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2529 Annavölgy, Községháza köz 2.</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Bánhidi József</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Bajna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2525 Bajna, Kossuth L. u. 1. </w:t>
            </w:r>
            <w:r w:rsidRPr="00A9627D">
              <w:rPr>
                <w:sz w:val="22"/>
                <w:szCs w:val="22"/>
                <w:lang w:eastAsia="en-US"/>
              </w:rPr>
              <w:tab/>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Pallagi Tibor</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Csolnok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2521 Csolnok, Rákóczi tér 1. </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b/>
                <w:i/>
                <w:color w:val="000000"/>
                <w:lang w:eastAsia="en-US"/>
              </w:rPr>
            </w:pPr>
            <w:r w:rsidRPr="00A9627D">
              <w:rPr>
                <w:rFonts w:eastAsia="Calibri"/>
                <w:b/>
                <w:i/>
                <w:color w:val="000000"/>
                <w:sz w:val="22"/>
                <w:szCs w:val="22"/>
                <w:lang w:eastAsia="en-US"/>
              </w:rPr>
              <w:t>Kolonics Péterné</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Dág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2522 Dág, Deák F. u. 28.</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Steiner Tamás</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Dorog Város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2510 Dorog, Bécsi u. 71.</w:t>
            </w:r>
            <w:r w:rsidRPr="00A9627D">
              <w:rPr>
                <w:sz w:val="22"/>
                <w:szCs w:val="22"/>
                <w:lang w:eastAsia="en-US"/>
              </w:rPr>
              <w:tab/>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 xml:space="preserve">Dr. </w:t>
            </w:r>
            <w:proofErr w:type="spellStart"/>
            <w:r w:rsidRPr="00A9627D">
              <w:rPr>
                <w:rFonts w:eastAsia="Calibri"/>
                <w:color w:val="000000"/>
                <w:sz w:val="22"/>
                <w:szCs w:val="22"/>
                <w:lang w:eastAsia="en-US"/>
              </w:rPr>
              <w:t>Tittmann</w:t>
            </w:r>
            <w:proofErr w:type="spellEnd"/>
            <w:r w:rsidRPr="00A9627D">
              <w:rPr>
                <w:rFonts w:eastAsia="Calibri"/>
                <w:color w:val="000000"/>
                <w:sz w:val="22"/>
                <w:szCs w:val="22"/>
                <w:lang w:eastAsia="en-US"/>
              </w:rPr>
              <w:t xml:space="preserve"> János</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Epöl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2526 Epöl, Kossuth L. u. 8.</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Tácsik</w:t>
            </w:r>
            <w:proofErr w:type="spellEnd"/>
            <w:r w:rsidRPr="00A9627D">
              <w:rPr>
                <w:rFonts w:eastAsia="Calibri"/>
                <w:b/>
                <w:i/>
                <w:color w:val="000000"/>
                <w:sz w:val="22"/>
                <w:szCs w:val="22"/>
                <w:lang w:eastAsia="en-US"/>
              </w:rPr>
              <w:t xml:space="preserve"> Attila</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Kesztölc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2517 Kesztölc, Szabadság tér 11</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Vöröskői</w:t>
            </w:r>
            <w:proofErr w:type="spellEnd"/>
            <w:r w:rsidRPr="00A9627D">
              <w:rPr>
                <w:rFonts w:eastAsia="Calibri"/>
                <w:b/>
                <w:i/>
                <w:color w:val="000000"/>
                <w:sz w:val="22"/>
                <w:szCs w:val="22"/>
                <w:lang w:eastAsia="en-US"/>
              </w:rPr>
              <w:t xml:space="preserve"> István</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Leányvár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2518 Leányvár, Erzsébet u. 88.</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proofErr w:type="spellStart"/>
            <w:r w:rsidRPr="00A9627D">
              <w:rPr>
                <w:rFonts w:eastAsia="Calibri"/>
                <w:color w:val="000000"/>
                <w:sz w:val="22"/>
                <w:szCs w:val="22"/>
                <w:lang w:eastAsia="en-US"/>
              </w:rPr>
              <w:t>Hanzelik</w:t>
            </w:r>
            <w:proofErr w:type="spellEnd"/>
            <w:r w:rsidRPr="00A9627D">
              <w:rPr>
                <w:rFonts w:eastAsia="Calibri"/>
                <w:color w:val="000000"/>
                <w:sz w:val="22"/>
                <w:szCs w:val="22"/>
                <w:lang w:eastAsia="en-US"/>
              </w:rPr>
              <w:t xml:space="preserve"> Gábor</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Máriahalom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2527 Máriahalom, Széchenyi Ferenc u. 31.</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Murczin</w:t>
            </w:r>
            <w:proofErr w:type="spellEnd"/>
            <w:r w:rsidRPr="00A9627D">
              <w:rPr>
                <w:rFonts w:eastAsia="Calibri"/>
                <w:b/>
                <w:i/>
                <w:color w:val="000000"/>
                <w:sz w:val="22"/>
                <w:szCs w:val="22"/>
                <w:lang w:eastAsia="en-US"/>
              </w:rPr>
              <w:t xml:space="preserve"> Kálmán</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Nagysáp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2524 Nagysáp, Köztársaság tér 1.</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Balogh Miklós</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Piliscsév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2519 Piliscsév, Hősök tere 9.</w:t>
            </w:r>
            <w:r w:rsidRPr="00A9627D">
              <w:rPr>
                <w:sz w:val="22"/>
                <w:szCs w:val="22"/>
                <w:lang w:eastAsia="en-US"/>
              </w:rPr>
              <w:tab/>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Kosztkáné Rokolya Bernadett</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Sárisáp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2523 Sárisáp, Fő u. 123.</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Kollár Károly</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 Nagyközség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2531 Tokod, Kossuth L. u. 53</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Tóth Tivadar</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Tokodaltáró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2532 Tokodaltáró, József </w:t>
            </w:r>
            <w:proofErr w:type="gramStart"/>
            <w:r w:rsidRPr="00A9627D">
              <w:rPr>
                <w:sz w:val="22"/>
                <w:szCs w:val="22"/>
                <w:lang w:eastAsia="en-US"/>
              </w:rPr>
              <w:t>A</w:t>
            </w:r>
            <w:proofErr w:type="gramEnd"/>
            <w:r w:rsidRPr="00A9627D">
              <w:rPr>
                <w:sz w:val="22"/>
                <w:szCs w:val="22"/>
                <w:lang w:eastAsia="en-US"/>
              </w:rPr>
              <w:t>. u. 31.</w:t>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Petrik József</w:t>
            </w:r>
          </w:p>
        </w:tc>
      </w:tr>
      <w:tr w:rsidR="00BD0090" w:rsidRPr="00A9627D" w:rsidTr="004B32D2">
        <w:trPr>
          <w:trHeight w:val="252"/>
        </w:trPr>
        <w:tc>
          <w:tcPr>
            <w:tcW w:w="3432" w:type="dxa"/>
            <w:hideMark/>
          </w:tcPr>
          <w:p w:rsidR="00BD0090" w:rsidRPr="00A9627D" w:rsidRDefault="00BD0090"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Úny Község Önkormányzata</w:t>
            </w:r>
          </w:p>
        </w:tc>
        <w:tc>
          <w:tcPr>
            <w:tcW w:w="396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2528 Úny, Kossuth L. u. 2.</w:t>
            </w:r>
            <w:r w:rsidRPr="00A9627D">
              <w:rPr>
                <w:sz w:val="22"/>
                <w:szCs w:val="22"/>
                <w:lang w:eastAsia="en-US"/>
              </w:rPr>
              <w:tab/>
            </w:r>
          </w:p>
        </w:tc>
        <w:tc>
          <w:tcPr>
            <w:tcW w:w="3119" w:type="dxa"/>
            <w:vAlign w:val="center"/>
            <w:hideMark/>
          </w:tcPr>
          <w:p w:rsidR="00BD0090" w:rsidRPr="00A9627D" w:rsidRDefault="00BD0090"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Pósfai József</w:t>
            </w:r>
          </w:p>
        </w:tc>
      </w:tr>
    </w:tbl>
    <w:p w:rsidR="00BD0090" w:rsidRPr="00A9627D" w:rsidRDefault="00BD0090" w:rsidP="00BD0090">
      <w:pPr>
        <w:rPr>
          <w:b/>
          <w:sz w:val="22"/>
          <w:szCs w:val="22"/>
        </w:rPr>
      </w:pPr>
    </w:p>
    <w:p w:rsidR="00BD0090" w:rsidRPr="00A9627D" w:rsidRDefault="00BD0090" w:rsidP="00BD0090">
      <w:pPr>
        <w:pStyle w:val="NormlWeb"/>
        <w:numPr>
          <w:ilvl w:val="0"/>
          <w:numId w:val="2"/>
        </w:numPr>
        <w:spacing w:before="0" w:beforeAutospacing="0" w:after="0" w:afterAutospacing="0"/>
        <w:ind w:right="91"/>
        <w:jc w:val="both"/>
        <w:rPr>
          <w:b/>
          <w:sz w:val="22"/>
          <w:szCs w:val="22"/>
        </w:rPr>
      </w:pPr>
      <w:r w:rsidRPr="00A9627D">
        <w:rPr>
          <w:b/>
          <w:sz w:val="22"/>
          <w:szCs w:val="22"/>
        </w:rPr>
        <w:t>A megállapodás kiegészül egy</w:t>
      </w:r>
      <w:r w:rsidR="003C5992">
        <w:rPr>
          <w:b/>
          <w:sz w:val="22"/>
          <w:szCs w:val="22"/>
        </w:rPr>
        <w:t xml:space="preserve"> új 5.6</w:t>
      </w:r>
      <w:r w:rsidRPr="00A9627D">
        <w:rPr>
          <w:b/>
          <w:sz w:val="22"/>
          <w:szCs w:val="22"/>
        </w:rPr>
        <w:t xml:space="preserve"> ponttal az alábbiak szerint:</w:t>
      </w:r>
    </w:p>
    <w:p w:rsidR="00BD0090" w:rsidRPr="00A9627D" w:rsidRDefault="00502AA0" w:rsidP="00BD0090">
      <w:pPr>
        <w:autoSpaceDE w:val="0"/>
        <w:autoSpaceDN w:val="0"/>
        <w:rPr>
          <w:b/>
          <w:sz w:val="22"/>
          <w:szCs w:val="22"/>
        </w:rPr>
      </w:pPr>
      <w:r>
        <w:rPr>
          <w:b/>
          <w:sz w:val="22"/>
          <w:szCs w:val="22"/>
        </w:rPr>
        <w:t>5.6</w:t>
      </w:r>
      <w:r w:rsidR="00BD0090" w:rsidRPr="00A9627D">
        <w:rPr>
          <w:b/>
          <w:sz w:val="22"/>
          <w:szCs w:val="22"/>
        </w:rPr>
        <w:t xml:space="preserve"> Szakmai alaptevékenységek kormányzati funkció szerinti megjelölése:</w:t>
      </w:r>
    </w:p>
    <w:p w:rsidR="00BD0090" w:rsidRPr="00A9627D" w:rsidRDefault="00BD0090" w:rsidP="00BD0090">
      <w:pPr>
        <w:pStyle w:val="NormlWeb"/>
        <w:spacing w:before="0" w:beforeAutospacing="0" w:after="0" w:afterAutospacing="0"/>
        <w:ind w:right="91"/>
        <w:jc w:val="both"/>
        <w:rPr>
          <w:b/>
          <w:sz w:val="22"/>
          <w:szCs w:val="22"/>
        </w:rPr>
      </w:pPr>
    </w:p>
    <w:p w:rsidR="00BD0090" w:rsidRDefault="00BD0090" w:rsidP="00BD0090">
      <w:pPr>
        <w:pStyle w:val="NormlWeb"/>
        <w:spacing w:before="0" w:beforeAutospacing="0" w:after="0" w:afterAutospacing="0"/>
        <w:ind w:right="91"/>
        <w:jc w:val="both"/>
        <w:rPr>
          <w:sz w:val="22"/>
          <w:szCs w:val="22"/>
        </w:rPr>
      </w:pPr>
      <w:r w:rsidRPr="00A9627D">
        <w:rPr>
          <w:sz w:val="22"/>
          <w:szCs w:val="22"/>
        </w:rPr>
        <w:t>011130    Önkormányzatok és önkormányzati hivatalok jogalkotó és általános igazgatási tevékenysége.</w:t>
      </w:r>
    </w:p>
    <w:p w:rsidR="00B317FA" w:rsidRPr="00A9627D" w:rsidRDefault="00B317FA" w:rsidP="00B317FA">
      <w:pPr>
        <w:rPr>
          <w:b/>
          <w:sz w:val="22"/>
          <w:szCs w:val="22"/>
        </w:rPr>
      </w:pPr>
    </w:p>
    <w:p w:rsidR="00BD0090" w:rsidRPr="00A9627D" w:rsidRDefault="00BD0090" w:rsidP="00BD0090">
      <w:pPr>
        <w:pStyle w:val="NormlWeb"/>
        <w:spacing w:before="0" w:beforeAutospacing="0" w:after="0" w:afterAutospacing="0"/>
        <w:ind w:right="91"/>
        <w:jc w:val="both"/>
        <w:rPr>
          <w:sz w:val="22"/>
          <w:szCs w:val="22"/>
        </w:rPr>
      </w:pPr>
      <w:r>
        <w:rPr>
          <w:sz w:val="22"/>
          <w:szCs w:val="22"/>
        </w:rPr>
        <w:t>A megállapodás további pontjai nem változnak.</w:t>
      </w:r>
    </w:p>
    <w:p w:rsidR="00B317FA" w:rsidRPr="00A9627D" w:rsidRDefault="00B317FA" w:rsidP="004B12EC">
      <w:pPr>
        <w:jc w:val="both"/>
        <w:rPr>
          <w:b/>
          <w:sz w:val="22"/>
          <w:szCs w:val="22"/>
          <w:u w:val="single"/>
        </w:rPr>
      </w:pPr>
    </w:p>
    <w:p w:rsidR="004B12EC" w:rsidRPr="00A9627D" w:rsidRDefault="004B12EC" w:rsidP="004B12EC">
      <w:pPr>
        <w:widowControl w:val="0"/>
        <w:jc w:val="both"/>
        <w:rPr>
          <w:sz w:val="22"/>
          <w:szCs w:val="22"/>
        </w:rPr>
      </w:pPr>
    </w:p>
    <w:p w:rsidR="004B12EC" w:rsidRPr="00A9627D" w:rsidRDefault="004B12EC" w:rsidP="004B12EC">
      <w:pPr>
        <w:widowControl w:val="0"/>
        <w:jc w:val="both"/>
        <w:outlineLvl w:val="0"/>
        <w:rPr>
          <w:sz w:val="22"/>
          <w:szCs w:val="22"/>
        </w:rPr>
      </w:pPr>
      <w:r w:rsidRPr="00A9627D">
        <w:rPr>
          <w:b/>
          <w:sz w:val="22"/>
          <w:szCs w:val="22"/>
        </w:rPr>
        <w:t>Határidő:</w:t>
      </w:r>
      <w:r w:rsidRPr="00A9627D">
        <w:rPr>
          <w:sz w:val="22"/>
          <w:szCs w:val="22"/>
        </w:rPr>
        <w:t xml:space="preserve"> értelemszerűen</w:t>
      </w:r>
    </w:p>
    <w:p w:rsidR="004B12EC" w:rsidRPr="00A9627D" w:rsidRDefault="004B12EC" w:rsidP="004B12EC">
      <w:pPr>
        <w:widowControl w:val="0"/>
        <w:jc w:val="both"/>
        <w:rPr>
          <w:sz w:val="22"/>
          <w:szCs w:val="22"/>
        </w:rPr>
      </w:pPr>
      <w:r w:rsidRPr="00A9627D">
        <w:rPr>
          <w:b/>
          <w:sz w:val="22"/>
          <w:szCs w:val="22"/>
        </w:rPr>
        <w:t>Felelős:</w:t>
      </w:r>
      <w:r w:rsidRPr="00A9627D">
        <w:rPr>
          <w:sz w:val="22"/>
          <w:szCs w:val="22"/>
        </w:rPr>
        <w:t xml:space="preserve"> </w:t>
      </w:r>
      <w:proofErr w:type="spellStart"/>
      <w:r w:rsidRPr="00A9627D">
        <w:rPr>
          <w:sz w:val="22"/>
          <w:szCs w:val="22"/>
        </w:rPr>
        <w:t>Dr.Tittmann</w:t>
      </w:r>
      <w:proofErr w:type="spellEnd"/>
      <w:r w:rsidRPr="00A9627D">
        <w:rPr>
          <w:sz w:val="22"/>
          <w:szCs w:val="22"/>
        </w:rPr>
        <w:t xml:space="preserve"> János elnök</w:t>
      </w:r>
    </w:p>
    <w:p w:rsidR="004B12EC" w:rsidRPr="00A9627D" w:rsidRDefault="004B12EC" w:rsidP="004B12EC">
      <w:pPr>
        <w:jc w:val="both"/>
        <w:rPr>
          <w:sz w:val="22"/>
          <w:szCs w:val="22"/>
        </w:rPr>
      </w:pPr>
    </w:p>
    <w:p w:rsidR="004B12EC" w:rsidRPr="00A9627D" w:rsidRDefault="004B12EC" w:rsidP="004B12EC">
      <w:pPr>
        <w:jc w:val="both"/>
        <w:rPr>
          <w:sz w:val="22"/>
          <w:szCs w:val="22"/>
        </w:rPr>
      </w:pPr>
    </w:p>
    <w:p w:rsidR="004B12EC" w:rsidRPr="00A9627D" w:rsidRDefault="004B12EC" w:rsidP="004B12EC">
      <w:pPr>
        <w:jc w:val="both"/>
        <w:rPr>
          <w:sz w:val="22"/>
          <w:szCs w:val="22"/>
        </w:rPr>
      </w:pPr>
    </w:p>
    <w:p w:rsidR="004B12EC" w:rsidRPr="00A9627D" w:rsidRDefault="004B12EC" w:rsidP="004B12EC">
      <w:pPr>
        <w:jc w:val="both"/>
        <w:outlineLvl w:val="0"/>
        <w:rPr>
          <w:sz w:val="22"/>
          <w:szCs w:val="22"/>
        </w:rPr>
      </w:pPr>
      <w:r w:rsidRPr="00A9627D">
        <w:rPr>
          <w:sz w:val="22"/>
          <w:szCs w:val="22"/>
        </w:rPr>
        <w:t xml:space="preserve">Dorog, 2014. november 20. </w:t>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p>
    <w:p w:rsidR="004B12EC" w:rsidRPr="00A9627D" w:rsidRDefault="004B12EC" w:rsidP="004B12EC">
      <w:pPr>
        <w:jc w:val="both"/>
        <w:rPr>
          <w:bCs/>
          <w:sz w:val="22"/>
          <w:szCs w:val="22"/>
        </w:rPr>
      </w:pPr>
    </w:p>
    <w:p w:rsidR="004B12EC" w:rsidRPr="00A9627D" w:rsidRDefault="004B12EC" w:rsidP="004B12EC">
      <w:pPr>
        <w:ind w:left="4956" w:firstLine="708"/>
        <w:rPr>
          <w:sz w:val="22"/>
          <w:szCs w:val="22"/>
        </w:rPr>
      </w:pPr>
      <w:r w:rsidRPr="00A9627D">
        <w:rPr>
          <w:sz w:val="22"/>
          <w:szCs w:val="22"/>
        </w:rPr>
        <w:t xml:space="preserve">Dr. </w:t>
      </w:r>
      <w:proofErr w:type="spellStart"/>
      <w:r w:rsidRPr="00A9627D">
        <w:rPr>
          <w:sz w:val="22"/>
          <w:szCs w:val="22"/>
        </w:rPr>
        <w:t>Tittmann</w:t>
      </w:r>
      <w:proofErr w:type="spellEnd"/>
      <w:r w:rsidRPr="00A9627D">
        <w:rPr>
          <w:sz w:val="22"/>
          <w:szCs w:val="22"/>
        </w:rPr>
        <w:t xml:space="preserve"> János s.k.</w:t>
      </w:r>
    </w:p>
    <w:p w:rsidR="004B12EC" w:rsidRPr="00A9627D" w:rsidRDefault="004B12EC" w:rsidP="004B12EC">
      <w:pPr>
        <w:jc w:val="both"/>
        <w:rPr>
          <w:sz w:val="22"/>
          <w:szCs w:val="22"/>
        </w:rPr>
      </w:pP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r w:rsidRPr="00A9627D">
        <w:rPr>
          <w:sz w:val="22"/>
          <w:szCs w:val="22"/>
        </w:rPr>
        <w:tab/>
      </w:r>
      <w:proofErr w:type="gramStart"/>
      <w:r w:rsidRPr="00A9627D">
        <w:rPr>
          <w:sz w:val="22"/>
          <w:szCs w:val="22"/>
        </w:rPr>
        <w:t>elnök</w:t>
      </w:r>
      <w:proofErr w:type="gramEnd"/>
      <w:r w:rsidRPr="00A9627D">
        <w:rPr>
          <w:sz w:val="22"/>
          <w:szCs w:val="22"/>
        </w:rPr>
        <w:tab/>
      </w:r>
    </w:p>
    <w:p w:rsidR="004B12EC" w:rsidRPr="00A9627D" w:rsidRDefault="004B12EC" w:rsidP="004B12EC">
      <w:pPr>
        <w:jc w:val="both"/>
        <w:rPr>
          <w:sz w:val="22"/>
          <w:szCs w:val="22"/>
        </w:rPr>
      </w:pPr>
    </w:p>
    <w:p w:rsidR="004B12EC" w:rsidRPr="00A9627D" w:rsidRDefault="004B12EC" w:rsidP="004B12EC">
      <w:pPr>
        <w:rPr>
          <w:sz w:val="22"/>
          <w:szCs w:val="22"/>
        </w:rPr>
      </w:pPr>
    </w:p>
    <w:p w:rsidR="00B02D77" w:rsidRDefault="00B02D77">
      <w:pPr>
        <w:rPr>
          <w:sz w:val="22"/>
          <w:szCs w:val="22"/>
        </w:rPr>
      </w:pPr>
    </w:p>
    <w:p w:rsidR="00D52A26" w:rsidRDefault="00D52A26">
      <w:pPr>
        <w:rPr>
          <w:sz w:val="22"/>
          <w:szCs w:val="22"/>
        </w:rPr>
      </w:pPr>
    </w:p>
    <w:p w:rsidR="00D52A26" w:rsidRDefault="00D52A26">
      <w:pPr>
        <w:rPr>
          <w:sz w:val="22"/>
          <w:szCs w:val="22"/>
        </w:rPr>
      </w:pPr>
    </w:p>
    <w:p w:rsidR="00D52A26" w:rsidRDefault="00D52A26">
      <w:pPr>
        <w:rPr>
          <w:sz w:val="22"/>
          <w:szCs w:val="22"/>
        </w:rPr>
      </w:pPr>
    </w:p>
    <w:p w:rsidR="00D52A26" w:rsidRDefault="00D52A26">
      <w:pPr>
        <w:rPr>
          <w:sz w:val="22"/>
          <w:szCs w:val="22"/>
        </w:rPr>
      </w:pPr>
    </w:p>
    <w:p w:rsidR="00D52A26" w:rsidRDefault="00D52A26">
      <w:pPr>
        <w:rPr>
          <w:sz w:val="22"/>
          <w:szCs w:val="22"/>
        </w:rPr>
      </w:pPr>
    </w:p>
    <w:p w:rsidR="00D52A26" w:rsidRDefault="00D52A26">
      <w:pPr>
        <w:rPr>
          <w:sz w:val="22"/>
          <w:szCs w:val="22"/>
        </w:rPr>
      </w:pPr>
    </w:p>
    <w:p w:rsidR="00891405" w:rsidRDefault="00891405" w:rsidP="00D52A26">
      <w:pPr>
        <w:pStyle w:val="Cm"/>
        <w:outlineLvl w:val="0"/>
        <w:rPr>
          <w:rFonts w:ascii="Arial" w:hAnsi="Arial" w:cs="Arial"/>
          <w:sz w:val="22"/>
          <w:szCs w:val="22"/>
        </w:rPr>
      </w:pPr>
    </w:p>
    <w:p w:rsidR="00D52A26" w:rsidRPr="00D52A26" w:rsidRDefault="00D52A26" w:rsidP="00D52A26">
      <w:pPr>
        <w:pStyle w:val="Cm"/>
        <w:outlineLvl w:val="0"/>
        <w:rPr>
          <w:rFonts w:ascii="Arial" w:hAnsi="Arial" w:cs="Arial"/>
          <w:sz w:val="22"/>
          <w:szCs w:val="22"/>
        </w:rPr>
      </w:pPr>
      <w:r w:rsidRPr="00D52A26">
        <w:rPr>
          <w:rFonts w:ascii="Arial" w:hAnsi="Arial" w:cs="Arial"/>
          <w:sz w:val="22"/>
          <w:szCs w:val="22"/>
        </w:rPr>
        <w:lastRenderedPageBreak/>
        <w:t>DOROGI TÖBBCÉLÚ KISTÉRSÉGI TÁRSULÁS</w:t>
      </w:r>
    </w:p>
    <w:p w:rsidR="00D52A26" w:rsidRPr="00D52A26" w:rsidRDefault="00D52A26" w:rsidP="00D52A26">
      <w:pPr>
        <w:pStyle w:val="Cm"/>
        <w:rPr>
          <w:rFonts w:ascii="Arial" w:hAnsi="Arial" w:cs="Arial"/>
          <w:sz w:val="22"/>
          <w:szCs w:val="22"/>
        </w:rPr>
      </w:pPr>
      <w:r w:rsidRPr="00D52A26">
        <w:rPr>
          <w:rFonts w:ascii="Arial" w:hAnsi="Arial" w:cs="Arial"/>
          <w:sz w:val="22"/>
          <w:szCs w:val="22"/>
        </w:rPr>
        <w:t>TÁRSULÁSI MEGÁLLAPODÁSA</w:t>
      </w:r>
    </w:p>
    <w:p w:rsidR="00D52A26" w:rsidRPr="00D52A26" w:rsidRDefault="00D52A26" w:rsidP="00D52A26">
      <w:pPr>
        <w:pStyle w:val="Cm"/>
        <w:rPr>
          <w:rFonts w:ascii="Arial" w:hAnsi="Arial" w:cs="Arial"/>
          <w:sz w:val="22"/>
          <w:szCs w:val="22"/>
        </w:rPr>
      </w:pPr>
    </w:p>
    <w:p w:rsidR="00D52A26" w:rsidRPr="00D52A26" w:rsidRDefault="00D52A26" w:rsidP="00D52A26">
      <w:pPr>
        <w:jc w:val="both"/>
        <w:rPr>
          <w:sz w:val="22"/>
          <w:szCs w:val="22"/>
        </w:rPr>
      </w:pPr>
      <w:r w:rsidRPr="00D52A26">
        <w:rPr>
          <w:sz w:val="22"/>
          <w:szCs w:val="22"/>
        </w:rPr>
        <w:t>A társult tagok Magyarország Alaptörvénye 32. cikk (1) k. pontja és Magyarország helyi önkormányzatairól szóló 2011. évi CLXXXIX törvény (</w:t>
      </w:r>
      <w:proofErr w:type="spellStart"/>
      <w:r w:rsidRPr="00D52A26">
        <w:rPr>
          <w:sz w:val="22"/>
          <w:szCs w:val="22"/>
        </w:rPr>
        <w:t>Mötv</w:t>
      </w:r>
      <w:proofErr w:type="spellEnd"/>
      <w:r w:rsidRPr="00D52A26">
        <w:rPr>
          <w:sz w:val="22"/>
          <w:szCs w:val="22"/>
        </w:rPr>
        <w:t>.) 87. §</w:t>
      </w:r>
      <w:proofErr w:type="spellStart"/>
      <w:r w:rsidRPr="00D52A26">
        <w:rPr>
          <w:sz w:val="22"/>
          <w:szCs w:val="22"/>
        </w:rPr>
        <w:t>-ban</w:t>
      </w:r>
      <w:proofErr w:type="spellEnd"/>
      <w:r w:rsidRPr="00D52A26">
        <w:rPr>
          <w:sz w:val="22"/>
          <w:szCs w:val="22"/>
        </w:rPr>
        <w:t xml:space="preserve"> kapott felhatalmazás alapján, a </w:t>
      </w:r>
      <w:proofErr w:type="spellStart"/>
      <w:r w:rsidRPr="00D52A26">
        <w:rPr>
          <w:sz w:val="22"/>
          <w:szCs w:val="22"/>
        </w:rPr>
        <w:t>Mötv</w:t>
      </w:r>
      <w:proofErr w:type="spellEnd"/>
      <w:r w:rsidRPr="00D52A26">
        <w:rPr>
          <w:sz w:val="22"/>
          <w:szCs w:val="22"/>
        </w:rPr>
        <w:t xml:space="preserve"> 146. § (1) bekezdésében foglaltak alapján a 2005.május 11. napjától működő önkormányzati társulás társulási megállapodását az alábbiak szerint módosítják, fogadják el.</w:t>
      </w:r>
    </w:p>
    <w:p w:rsidR="00D52A26" w:rsidRPr="00D52A26" w:rsidRDefault="00D52A26" w:rsidP="00D52A26">
      <w:pPr>
        <w:rPr>
          <w:b/>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w:t>
      </w:r>
      <w:r w:rsidRPr="00D52A26">
        <w:rPr>
          <w:rFonts w:ascii="Times New Roman" w:hAnsi="Times New Roman" w:cs="Times New Roman"/>
          <w:sz w:val="22"/>
          <w:szCs w:val="22"/>
        </w:rPr>
        <w:t xml:space="preserve"> A megállapodás 3. pontjában felsorolt települési önkormányzatok önálló jogi személyiséggel rendelkező kistérségi társulást hoznak létre 2005. május 11-től határozatlan időre. </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ind w:left="567" w:hanging="567"/>
        <w:rPr>
          <w:rFonts w:ascii="Times New Roman" w:hAnsi="Times New Roman" w:cs="Times New Roman"/>
          <w:sz w:val="22"/>
          <w:szCs w:val="22"/>
        </w:rPr>
      </w:pPr>
      <w:r w:rsidRPr="00D52A26">
        <w:rPr>
          <w:rFonts w:ascii="Times New Roman" w:hAnsi="Times New Roman" w:cs="Times New Roman"/>
          <w:b/>
          <w:sz w:val="22"/>
          <w:szCs w:val="22"/>
        </w:rPr>
        <w:t xml:space="preserve">2. </w:t>
      </w:r>
      <w:r w:rsidRPr="00D52A26">
        <w:rPr>
          <w:rFonts w:ascii="Times New Roman" w:hAnsi="Times New Roman" w:cs="Times New Roman"/>
          <w:sz w:val="22"/>
          <w:szCs w:val="22"/>
        </w:rPr>
        <w:t xml:space="preserve">A Társulás neve: Dorogi Többcélú Kistérségi Társulás. </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    A Társulás székhelye: 2510 Dorog, Bécsi út 71.</w:t>
      </w:r>
    </w:p>
    <w:p w:rsidR="00D52A26" w:rsidRPr="00D52A26" w:rsidRDefault="00D52A26" w:rsidP="00D52A26">
      <w:pPr>
        <w:pStyle w:val="Szvegtrzs"/>
        <w:rPr>
          <w:rFonts w:ascii="Times New Roman" w:hAnsi="Times New Roman" w:cs="Times New Roman"/>
          <w:sz w:val="22"/>
          <w:szCs w:val="22"/>
        </w:rPr>
      </w:pPr>
    </w:p>
    <w:p w:rsidR="00475D0C" w:rsidRPr="00D52A26" w:rsidRDefault="00D52A26" w:rsidP="00D52A26">
      <w:pPr>
        <w:pStyle w:val="Szvegtrzs"/>
        <w:ind w:left="567" w:hanging="567"/>
        <w:rPr>
          <w:rFonts w:ascii="Times New Roman" w:hAnsi="Times New Roman" w:cs="Times New Roman"/>
          <w:sz w:val="22"/>
          <w:szCs w:val="22"/>
          <w:u w:val="single"/>
        </w:rPr>
      </w:pPr>
      <w:r w:rsidRPr="00D52A26">
        <w:rPr>
          <w:rFonts w:ascii="Times New Roman" w:hAnsi="Times New Roman" w:cs="Times New Roman"/>
          <w:b/>
          <w:sz w:val="22"/>
          <w:szCs w:val="22"/>
        </w:rPr>
        <w:t>3.</w:t>
      </w:r>
      <w:r w:rsidRPr="00D52A26">
        <w:rPr>
          <w:rFonts w:ascii="Times New Roman" w:hAnsi="Times New Roman" w:cs="Times New Roman"/>
          <w:sz w:val="22"/>
          <w:szCs w:val="22"/>
        </w:rPr>
        <w:t xml:space="preserve"> </w:t>
      </w:r>
      <w:r w:rsidRPr="00D52A26">
        <w:rPr>
          <w:rFonts w:ascii="Times New Roman" w:hAnsi="Times New Roman" w:cs="Times New Roman"/>
          <w:sz w:val="22"/>
          <w:szCs w:val="22"/>
          <w:u w:val="single"/>
        </w:rPr>
        <w:t xml:space="preserve">A Társulás tagjai, azok székhelye, képviselője: </w:t>
      </w:r>
    </w:p>
    <w:tbl>
      <w:tblPr>
        <w:tblW w:w="10515" w:type="dxa"/>
        <w:tblLayout w:type="fixed"/>
        <w:tblCellMar>
          <w:left w:w="30" w:type="dxa"/>
          <w:right w:w="30" w:type="dxa"/>
        </w:tblCellMar>
        <w:tblLook w:val="04A0"/>
      </w:tblPr>
      <w:tblGrid>
        <w:gridCol w:w="3430"/>
        <w:gridCol w:w="3967"/>
        <w:gridCol w:w="3118"/>
      </w:tblGrid>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Annavölgy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2529 Annavölgy, Községháza köz 2.</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Bánhidi József</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Bajna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2525 Bajna, Kossuth L. u. 1. </w:t>
            </w:r>
            <w:r w:rsidRPr="00A9627D">
              <w:rPr>
                <w:sz w:val="22"/>
                <w:szCs w:val="22"/>
                <w:lang w:eastAsia="en-US"/>
              </w:rPr>
              <w:tab/>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Pallagi Tibor</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Csolnok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2521 Csolnok, Rákóczi tér 1. </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b/>
                <w:i/>
                <w:color w:val="000000"/>
                <w:lang w:eastAsia="en-US"/>
              </w:rPr>
            </w:pPr>
            <w:r w:rsidRPr="00A9627D">
              <w:rPr>
                <w:rFonts w:eastAsia="Calibri"/>
                <w:b/>
                <w:i/>
                <w:color w:val="000000"/>
                <w:sz w:val="22"/>
                <w:szCs w:val="22"/>
                <w:lang w:eastAsia="en-US"/>
              </w:rPr>
              <w:t>Kolonics Péterné</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Dág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2522 Dág, Deák F. u. 28.</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Steiner Tamás</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Dorog Város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2510 Dorog, Bécsi u. 71.</w:t>
            </w:r>
            <w:r w:rsidRPr="00A9627D">
              <w:rPr>
                <w:sz w:val="22"/>
                <w:szCs w:val="22"/>
                <w:lang w:eastAsia="en-US"/>
              </w:rPr>
              <w:tab/>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 xml:space="preserve">Dr. </w:t>
            </w:r>
            <w:proofErr w:type="spellStart"/>
            <w:r w:rsidRPr="00A9627D">
              <w:rPr>
                <w:rFonts w:eastAsia="Calibri"/>
                <w:color w:val="000000"/>
                <w:sz w:val="22"/>
                <w:szCs w:val="22"/>
                <w:lang w:eastAsia="en-US"/>
              </w:rPr>
              <w:t>Tittmann</w:t>
            </w:r>
            <w:proofErr w:type="spellEnd"/>
            <w:r w:rsidRPr="00A9627D">
              <w:rPr>
                <w:rFonts w:eastAsia="Calibri"/>
                <w:color w:val="000000"/>
                <w:sz w:val="22"/>
                <w:szCs w:val="22"/>
                <w:lang w:eastAsia="en-US"/>
              </w:rPr>
              <w:t xml:space="preserve"> János</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Epöl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2526 Epöl, Kossuth L. u. 8.</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Tácsik</w:t>
            </w:r>
            <w:proofErr w:type="spellEnd"/>
            <w:r w:rsidRPr="00A9627D">
              <w:rPr>
                <w:rFonts w:eastAsia="Calibri"/>
                <w:b/>
                <w:i/>
                <w:color w:val="000000"/>
                <w:sz w:val="22"/>
                <w:szCs w:val="22"/>
                <w:lang w:eastAsia="en-US"/>
              </w:rPr>
              <w:t xml:space="preserve"> Attila</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Kesztölc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2517 Kesztölc, Szabadság tér 11</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Vöröskői</w:t>
            </w:r>
            <w:proofErr w:type="spellEnd"/>
            <w:r w:rsidRPr="00A9627D">
              <w:rPr>
                <w:rFonts w:eastAsia="Calibri"/>
                <w:b/>
                <w:i/>
                <w:color w:val="000000"/>
                <w:sz w:val="22"/>
                <w:szCs w:val="22"/>
                <w:lang w:eastAsia="en-US"/>
              </w:rPr>
              <w:t xml:space="preserve"> István</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Leányvár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2518 Leányvár, Erzsébet u. 88.</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proofErr w:type="spellStart"/>
            <w:r w:rsidRPr="00A9627D">
              <w:rPr>
                <w:rFonts w:eastAsia="Calibri"/>
                <w:color w:val="000000"/>
                <w:sz w:val="22"/>
                <w:szCs w:val="22"/>
                <w:lang w:eastAsia="en-US"/>
              </w:rPr>
              <w:t>Hanzelik</w:t>
            </w:r>
            <w:proofErr w:type="spellEnd"/>
            <w:r w:rsidRPr="00A9627D">
              <w:rPr>
                <w:rFonts w:eastAsia="Calibri"/>
                <w:color w:val="000000"/>
                <w:sz w:val="22"/>
                <w:szCs w:val="22"/>
                <w:lang w:eastAsia="en-US"/>
              </w:rPr>
              <w:t xml:space="preserve"> Gábor</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Máriahalom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2527 Máriahalom, Széchenyi Ferenc u. 31.</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b/>
                <w:i/>
                <w:color w:val="000000"/>
                <w:lang w:eastAsia="en-US"/>
              </w:rPr>
            </w:pPr>
            <w:proofErr w:type="spellStart"/>
            <w:r w:rsidRPr="00A9627D">
              <w:rPr>
                <w:rFonts w:eastAsia="Calibri"/>
                <w:b/>
                <w:i/>
                <w:color w:val="000000"/>
                <w:sz w:val="22"/>
                <w:szCs w:val="22"/>
                <w:lang w:eastAsia="en-US"/>
              </w:rPr>
              <w:t>Murczin</w:t>
            </w:r>
            <w:proofErr w:type="spellEnd"/>
            <w:r w:rsidRPr="00A9627D">
              <w:rPr>
                <w:rFonts w:eastAsia="Calibri"/>
                <w:b/>
                <w:i/>
                <w:color w:val="000000"/>
                <w:sz w:val="22"/>
                <w:szCs w:val="22"/>
                <w:lang w:eastAsia="en-US"/>
              </w:rPr>
              <w:t xml:space="preserve"> Kálmán</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Nagysáp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2524 Nagysáp, Köztársaság tér 1.</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Balogh Miklós</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Piliscsév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2519 Piliscsév, Hősök tere 9.</w:t>
            </w:r>
            <w:r w:rsidRPr="00A9627D">
              <w:rPr>
                <w:sz w:val="22"/>
                <w:szCs w:val="22"/>
                <w:lang w:eastAsia="en-US"/>
              </w:rPr>
              <w:tab/>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Kosztkáné Rokolya Bernadett</w:t>
            </w:r>
          </w:p>
        </w:tc>
      </w:tr>
      <w:tr w:rsidR="00475D0C" w:rsidRPr="00D52A26" w:rsidTr="00475D0C">
        <w:trPr>
          <w:trHeight w:val="252"/>
        </w:trPr>
        <w:tc>
          <w:tcPr>
            <w:tcW w:w="3430" w:type="dxa"/>
            <w:hideMark/>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Sárisáp Község Önkormányzata</w:t>
            </w:r>
          </w:p>
        </w:tc>
        <w:tc>
          <w:tcPr>
            <w:tcW w:w="3967"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2523 Sárisáp, Fő u. 123.</w:t>
            </w:r>
          </w:p>
        </w:tc>
        <w:tc>
          <w:tcPr>
            <w:tcW w:w="3118" w:type="dxa"/>
            <w:vAlign w:val="center"/>
            <w:hideMark/>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Kollár Károly</w:t>
            </w:r>
          </w:p>
        </w:tc>
      </w:tr>
      <w:tr w:rsidR="00475D0C" w:rsidRPr="00D52A26" w:rsidTr="00475D0C">
        <w:trPr>
          <w:trHeight w:val="252"/>
        </w:trPr>
        <w:tc>
          <w:tcPr>
            <w:tcW w:w="3430" w:type="dxa"/>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 Nagyközség Önkormányzata</w:t>
            </w:r>
          </w:p>
        </w:tc>
        <w:tc>
          <w:tcPr>
            <w:tcW w:w="3967"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2531 Tokod, Kossuth L. u. 53</w:t>
            </w:r>
          </w:p>
        </w:tc>
        <w:tc>
          <w:tcPr>
            <w:tcW w:w="3118"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Tóth Tivadar</w:t>
            </w:r>
          </w:p>
        </w:tc>
      </w:tr>
      <w:tr w:rsidR="00475D0C" w:rsidRPr="00D52A26" w:rsidTr="00475D0C">
        <w:trPr>
          <w:trHeight w:val="252"/>
        </w:trPr>
        <w:tc>
          <w:tcPr>
            <w:tcW w:w="3430" w:type="dxa"/>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Tokodaltáró Község Önkormányzata</w:t>
            </w:r>
          </w:p>
        </w:tc>
        <w:tc>
          <w:tcPr>
            <w:tcW w:w="3967"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 xml:space="preserve">2532 Tokodaltáró, József </w:t>
            </w:r>
            <w:proofErr w:type="gramStart"/>
            <w:r w:rsidRPr="00A9627D">
              <w:rPr>
                <w:sz w:val="22"/>
                <w:szCs w:val="22"/>
                <w:lang w:eastAsia="en-US"/>
              </w:rPr>
              <w:t>A</w:t>
            </w:r>
            <w:proofErr w:type="gramEnd"/>
            <w:r w:rsidRPr="00A9627D">
              <w:rPr>
                <w:sz w:val="22"/>
                <w:szCs w:val="22"/>
                <w:lang w:eastAsia="en-US"/>
              </w:rPr>
              <w:t>. u. 31.</w:t>
            </w:r>
          </w:p>
        </w:tc>
        <w:tc>
          <w:tcPr>
            <w:tcW w:w="3118"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Petrik József</w:t>
            </w:r>
          </w:p>
        </w:tc>
      </w:tr>
      <w:tr w:rsidR="00475D0C" w:rsidRPr="00D52A26" w:rsidTr="00475D0C">
        <w:trPr>
          <w:trHeight w:val="252"/>
        </w:trPr>
        <w:tc>
          <w:tcPr>
            <w:tcW w:w="3430" w:type="dxa"/>
          </w:tcPr>
          <w:p w:rsidR="00475D0C" w:rsidRPr="00A9627D" w:rsidRDefault="00475D0C" w:rsidP="004B32D2">
            <w:pPr>
              <w:autoSpaceDE w:val="0"/>
              <w:autoSpaceDN w:val="0"/>
              <w:adjustRightInd w:val="0"/>
              <w:spacing w:line="276" w:lineRule="auto"/>
              <w:jc w:val="both"/>
              <w:rPr>
                <w:rFonts w:eastAsia="Calibri"/>
                <w:bCs/>
                <w:color w:val="000000"/>
                <w:lang w:eastAsia="en-US"/>
              </w:rPr>
            </w:pPr>
            <w:r w:rsidRPr="00A9627D">
              <w:rPr>
                <w:rFonts w:eastAsia="Calibri"/>
                <w:bCs/>
                <w:color w:val="000000"/>
                <w:sz w:val="22"/>
                <w:szCs w:val="22"/>
                <w:lang w:eastAsia="en-US"/>
              </w:rPr>
              <w:t>Úny Község Önkormányzata</w:t>
            </w:r>
          </w:p>
        </w:tc>
        <w:tc>
          <w:tcPr>
            <w:tcW w:w="3967"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sz w:val="22"/>
                <w:szCs w:val="22"/>
                <w:lang w:eastAsia="en-US"/>
              </w:rPr>
              <w:t>2528 Úny, Kossuth L. u. 2.</w:t>
            </w:r>
            <w:r w:rsidRPr="00A9627D">
              <w:rPr>
                <w:sz w:val="22"/>
                <w:szCs w:val="22"/>
                <w:lang w:eastAsia="en-US"/>
              </w:rPr>
              <w:tab/>
            </w:r>
          </w:p>
        </w:tc>
        <w:tc>
          <w:tcPr>
            <w:tcW w:w="3118" w:type="dxa"/>
            <w:vAlign w:val="center"/>
          </w:tcPr>
          <w:p w:rsidR="00475D0C" w:rsidRPr="00A9627D" w:rsidRDefault="00475D0C" w:rsidP="004B32D2">
            <w:pPr>
              <w:autoSpaceDE w:val="0"/>
              <w:autoSpaceDN w:val="0"/>
              <w:adjustRightInd w:val="0"/>
              <w:spacing w:line="276" w:lineRule="auto"/>
              <w:jc w:val="both"/>
              <w:rPr>
                <w:rFonts w:eastAsia="Calibri"/>
                <w:color w:val="000000"/>
                <w:lang w:eastAsia="en-US"/>
              </w:rPr>
            </w:pPr>
            <w:r w:rsidRPr="00A9627D">
              <w:rPr>
                <w:rFonts w:eastAsia="Calibri"/>
                <w:color w:val="000000"/>
                <w:sz w:val="22"/>
                <w:szCs w:val="22"/>
                <w:lang w:eastAsia="en-US"/>
              </w:rPr>
              <w:t>Pósfai József</w:t>
            </w:r>
          </w:p>
        </w:tc>
      </w:tr>
    </w:tbl>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ind w:left="567" w:hanging="567"/>
        <w:rPr>
          <w:rFonts w:ascii="Times New Roman" w:hAnsi="Times New Roman" w:cs="Times New Roman"/>
          <w:b/>
          <w:i/>
          <w:sz w:val="22"/>
          <w:szCs w:val="22"/>
        </w:rPr>
      </w:pPr>
      <w:r w:rsidRPr="00D52A26">
        <w:rPr>
          <w:rFonts w:ascii="Times New Roman" w:hAnsi="Times New Roman" w:cs="Times New Roman"/>
          <w:b/>
          <w:sz w:val="22"/>
          <w:szCs w:val="22"/>
        </w:rPr>
        <w:t>4</w:t>
      </w:r>
      <w:r w:rsidRPr="00D52A26">
        <w:rPr>
          <w:rFonts w:ascii="Times New Roman" w:hAnsi="Times New Roman" w:cs="Times New Roman"/>
          <w:sz w:val="22"/>
          <w:szCs w:val="22"/>
        </w:rPr>
        <w:t>. A Társuláshoz tartozó települések lakosságszáma</w:t>
      </w:r>
      <w:r w:rsidRPr="00D52A26">
        <w:rPr>
          <w:rFonts w:ascii="Times New Roman" w:hAnsi="Times New Roman" w:cs="Times New Roman"/>
          <w:b/>
          <w:sz w:val="22"/>
          <w:szCs w:val="22"/>
        </w:rPr>
        <w:t xml:space="preserve">: </w:t>
      </w:r>
      <w:r w:rsidRPr="00A977EA">
        <w:rPr>
          <w:rFonts w:ascii="Times New Roman" w:hAnsi="Times New Roman" w:cs="Times New Roman"/>
          <w:sz w:val="22"/>
          <w:szCs w:val="22"/>
        </w:rPr>
        <w:t>2013. január 1-jei állapot</w:t>
      </w:r>
      <w:r w:rsidRPr="00D52A26">
        <w:rPr>
          <w:rFonts w:ascii="Times New Roman" w:hAnsi="Times New Roman" w:cs="Times New Roman"/>
          <w:sz w:val="22"/>
          <w:szCs w:val="22"/>
        </w:rPr>
        <w:t>.</w:t>
      </w:r>
    </w:p>
    <w:tbl>
      <w:tblPr>
        <w:tblW w:w="4640" w:type="dxa"/>
        <w:tblInd w:w="55" w:type="dxa"/>
        <w:tblCellMar>
          <w:left w:w="70" w:type="dxa"/>
          <w:right w:w="70" w:type="dxa"/>
        </w:tblCellMar>
        <w:tblLook w:val="04A0"/>
      </w:tblPr>
      <w:tblGrid>
        <w:gridCol w:w="2320"/>
        <w:gridCol w:w="2320"/>
      </w:tblGrid>
      <w:tr w:rsidR="00D52A26" w:rsidRPr="00D52A26" w:rsidTr="004B32D2">
        <w:trPr>
          <w:trHeight w:val="330"/>
        </w:trPr>
        <w:tc>
          <w:tcPr>
            <w:tcW w:w="2320" w:type="dxa"/>
            <w:tcBorders>
              <w:top w:val="single" w:sz="4" w:space="0" w:color="auto"/>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Annavölgy</w:t>
            </w:r>
          </w:p>
        </w:tc>
        <w:tc>
          <w:tcPr>
            <w:tcW w:w="2320" w:type="dxa"/>
            <w:tcBorders>
              <w:top w:val="single" w:sz="4" w:space="0" w:color="auto"/>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939</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Bajna</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2 019</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Csolnok</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3 353</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Dág</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946</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Dorog</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12 416</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Epöl</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658</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Kesztölc</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2 701</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Leányvár</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1 801</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Máriahalom</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685</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Nagysáp</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1 599</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Piliscsév</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2 416</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Sárisáp</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2 843</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Tokod</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4 362</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Tokodaltáró</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3 102</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Cs/>
              </w:rPr>
            </w:pPr>
            <w:r w:rsidRPr="00D52A26">
              <w:rPr>
                <w:bCs/>
                <w:sz w:val="22"/>
                <w:szCs w:val="22"/>
              </w:rPr>
              <w:t>Úny</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pPr>
            <w:r w:rsidRPr="00D52A26">
              <w:rPr>
                <w:sz w:val="22"/>
                <w:szCs w:val="22"/>
              </w:rPr>
              <w:t>730</w:t>
            </w:r>
          </w:p>
        </w:tc>
      </w:tr>
      <w:tr w:rsidR="00D52A26" w:rsidRPr="00D52A26" w:rsidTr="004B32D2">
        <w:trPr>
          <w:trHeight w:val="330"/>
        </w:trPr>
        <w:tc>
          <w:tcPr>
            <w:tcW w:w="2320" w:type="dxa"/>
            <w:tcBorders>
              <w:top w:val="nil"/>
              <w:left w:val="single" w:sz="4" w:space="0" w:color="auto"/>
              <w:bottom w:val="single" w:sz="4" w:space="0" w:color="auto"/>
              <w:right w:val="single" w:sz="4" w:space="0" w:color="auto"/>
            </w:tcBorders>
            <w:noWrap/>
            <w:vAlign w:val="bottom"/>
            <w:hideMark/>
          </w:tcPr>
          <w:p w:rsidR="00D52A26" w:rsidRPr="00D52A26" w:rsidRDefault="00D52A26" w:rsidP="004B32D2">
            <w:pPr>
              <w:jc w:val="both"/>
              <w:rPr>
                <w:b/>
                <w:bCs/>
              </w:rPr>
            </w:pPr>
            <w:r w:rsidRPr="00D52A26">
              <w:rPr>
                <w:b/>
                <w:bCs/>
                <w:sz w:val="22"/>
                <w:szCs w:val="22"/>
              </w:rPr>
              <w:t xml:space="preserve">Összesen </w:t>
            </w:r>
          </w:p>
        </w:tc>
        <w:tc>
          <w:tcPr>
            <w:tcW w:w="2320" w:type="dxa"/>
            <w:tcBorders>
              <w:top w:val="nil"/>
              <w:left w:val="nil"/>
              <w:bottom w:val="single" w:sz="4" w:space="0" w:color="auto"/>
              <w:right w:val="single" w:sz="4" w:space="0" w:color="auto"/>
            </w:tcBorders>
            <w:noWrap/>
            <w:vAlign w:val="bottom"/>
            <w:hideMark/>
          </w:tcPr>
          <w:p w:rsidR="00D52A26" w:rsidRPr="00D52A26" w:rsidRDefault="00D52A26" w:rsidP="004B32D2">
            <w:pPr>
              <w:jc w:val="right"/>
              <w:rPr>
                <w:b/>
                <w:bCs/>
              </w:rPr>
            </w:pPr>
            <w:r w:rsidRPr="00D52A26">
              <w:rPr>
                <w:b/>
                <w:bCs/>
                <w:sz w:val="22"/>
                <w:szCs w:val="22"/>
              </w:rPr>
              <w:t>40 570</w:t>
            </w:r>
          </w:p>
        </w:tc>
      </w:tr>
    </w:tbl>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ind w:left="567" w:hanging="567"/>
        <w:rPr>
          <w:rFonts w:ascii="Times New Roman" w:hAnsi="Times New Roman" w:cs="Times New Roman"/>
          <w:sz w:val="22"/>
          <w:szCs w:val="22"/>
        </w:rPr>
      </w:pPr>
      <w:r w:rsidRPr="00D52A26">
        <w:rPr>
          <w:rFonts w:ascii="Times New Roman" w:hAnsi="Times New Roman" w:cs="Times New Roman"/>
          <w:b/>
          <w:sz w:val="22"/>
          <w:szCs w:val="22"/>
        </w:rPr>
        <w:t>5</w:t>
      </w:r>
      <w:r w:rsidRPr="00D52A26">
        <w:rPr>
          <w:rFonts w:ascii="Times New Roman" w:hAnsi="Times New Roman" w:cs="Times New Roman"/>
          <w:sz w:val="22"/>
          <w:szCs w:val="22"/>
        </w:rPr>
        <w:t xml:space="preserve">.  A társulás által ellátott feladat- és hatáskörök: </w:t>
      </w:r>
    </w:p>
    <w:p w:rsidR="00D52A26" w:rsidRPr="00D52A26" w:rsidRDefault="00D52A26" w:rsidP="00D52A26">
      <w:pPr>
        <w:pStyle w:val="Szvegtrzs"/>
        <w:ind w:left="567" w:hanging="567"/>
        <w:rPr>
          <w:rFonts w:ascii="Times New Roman" w:hAnsi="Times New Roman" w:cs="Times New Roman"/>
          <w:sz w:val="22"/>
          <w:szCs w:val="22"/>
        </w:rPr>
      </w:pPr>
    </w:p>
    <w:p w:rsidR="00D52A26" w:rsidRPr="00D52A26" w:rsidRDefault="00D52A26" w:rsidP="00D52A26">
      <w:pPr>
        <w:pStyle w:val="Szvegtrzs"/>
        <w:numPr>
          <w:ilvl w:val="1"/>
          <w:numId w:val="3"/>
        </w:numPr>
        <w:rPr>
          <w:rFonts w:ascii="Times New Roman" w:hAnsi="Times New Roman" w:cs="Times New Roman"/>
          <w:sz w:val="22"/>
          <w:szCs w:val="22"/>
        </w:rPr>
      </w:pPr>
      <w:r w:rsidRPr="00D52A26">
        <w:rPr>
          <w:rFonts w:ascii="Times New Roman" w:hAnsi="Times New Roman" w:cs="Times New Roman"/>
          <w:sz w:val="22"/>
          <w:szCs w:val="22"/>
        </w:rPr>
        <w:t>orvosi ügyeleti szolgálat;</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5.2</w:t>
      </w:r>
      <w:r w:rsidRPr="00D52A26">
        <w:rPr>
          <w:rFonts w:ascii="Times New Roman" w:hAnsi="Times New Roman" w:cs="Times New Roman"/>
          <w:sz w:val="22"/>
          <w:szCs w:val="22"/>
        </w:rPr>
        <w:t xml:space="preserve"> szociális feladatok;</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5.3</w:t>
      </w:r>
      <w:r w:rsidRPr="00D52A26">
        <w:rPr>
          <w:rFonts w:ascii="Times New Roman" w:hAnsi="Times New Roman" w:cs="Times New Roman"/>
          <w:sz w:val="22"/>
          <w:szCs w:val="22"/>
        </w:rPr>
        <w:t xml:space="preserve"> gyermekjóléti feladatok;</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i/>
          <w:sz w:val="22"/>
          <w:szCs w:val="22"/>
        </w:rPr>
        <w:t xml:space="preserve">5.4 </w:t>
      </w:r>
      <w:r w:rsidRPr="00D52A26">
        <w:rPr>
          <w:rFonts w:ascii="Times New Roman" w:hAnsi="Times New Roman" w:cs="Times New Roman"/>
          <w:sz w:val="22"/>
          <w:szCs w:val="22"/>
        </w:rPr>
        <w:t>hulladékgazdálkodási feladatok;</w:t>
      </w:r>
    </w:p>
    <w:p w:rsidR="00D52A26" w:rsidRPr="00D52A26" w:rsidRDefault="00D52A26" w:rsidP="00D52A26">
      <w:pPr>
        <w:rPr>
          <w:sz w:val="22"/>
          <w:szCs w:val="22"/>
        </w:rPr>
      </w:pPr>
    </w:p>
    <w:p w:rsidR="00D52A26" w:rsidRPr="00D52A26" w:rsidRDefault="00D52A26" w:rsidP="00D52A26">
      <w:pPr>
        <w:pStyle w:val="Szvegtrzs"/>
        <w:outlineLvl w:val="0"/>
        <w:rPr>
          <w:rFonts w:ascii="Times New Roman" w:hAnsi="Times New Roman" w:cs="Times New Roman"/>
          <w:b/>
          <w:sz w:val="22"/>
          <w:szCs w:val="22"/>
        </w:rPr>
      </w:pPr>
      <w:r w:rsidRPr="00D52A26">
        <w:rPr>
          <w:rFonts w:ascii="Times New Roman" w:hAnsi="Times New Roman" w:cs="Times New Roman"/>
          <w:b/>
          <w:sz w:val="22"/>
          <w:szCs w:val="22"/>
        </w:rPr>
        <w:t>5.1.1 Orvosi ügyeleti szolgálat:</w:t>
      </w:r>
    </w:p>
    <w:p w:rsidR="00D52A26" w:rsidRPr="00D52A26" w:rsidRDefault="00D52A26" w:rsidP="00D52A26">
      <w:pPr>
        <w:rPr>
          <w:sz w:val="22"/>
          <w:szCs w:val="22"/>
        </w:rPr>
      </w:pPr>
      <w:r w:rsidRPr="00D52A26">
        <w:rPr>
          <w:sz w:val="22"/>
          <w:szCs w:val="22"/>
        </w:rPr>
        <w:t xml:space="preserve">A társulás a kistérség minden településén szakfeladatként ellátja az egészségügyi alapellátáshoz csatlakozó központi ügyelet feladatait. Az ügyeleti szolgálat során biztosítja a társult önkormányzatok lakossága számára a munkaidőn kívüli, munkanapokon 16 órától másnap reggel 08 óráig, munkaszüneti és ünnepnapokon 08 órától másnap reggel 08 óráig a sürgős orvosi ellátást. A 14 éven aluli gyermeklakosság részére hétvégeken szombat, vasárnap és ünnepnap 08 órától 12 óráig biztosítja a sürgős gyermekorvosi ellátást. </w:t>
      </w:r>
    </w:p>
    <w:p w:rsidR="00D52A26" w:rsidRPr="00D52A26" w:rsidRDefault="00D52A26" w:rsidP="00D52A26">
      <w:pPr>
        <w:pStyle w:val="Szvegtrzs"/>
        <w:tabs>
          <w:tab w:val="num" w:pos="567"/>
        </w:tabs>
        <w:ind w:left="567" w:hanging="720"/>
        <w:rPr>
          <w:rFonts w:ascii="Times New Roman" w:hAnsi="Times New Roman" w:cs="Times New Roman"/>
          <w:sz w:val="22"/>
          <w:szCs w:val="22"/>
        </w:rPr>
      </w:pPr>
      <w:r w:rsidRPr="00D52A26">
        <w:rPr>
          <w:rFonts w:ascii="Times New Roman" w:hAnsi="Times New Roman" w:cs="Times New Roman"/>
          <w:sz w:val="22"/>
          <w:szCs w:val="22"/>
        </w:rPr>
        <w:t xml:space="preserve"> </w:t>
      </w:r>
    </w:p>
    <w:p w:rsidR="00D52A26" w:rsidRPr="00D52A26" w:rsidRDefault="00D52A26" w:rsidP="00D52A26">
      <w:pPr>
        <w:pStyle w:val="Szvegtrzsbehzssal"/>
        <w:spacing w:after="0"/>
        <w:ind w:left="0"/>
        <w:rPr>
          <w:sz w:val="22"/>
          <w:szCs w:val="22"/>
        </w:rPr>
      </w:pPr>
      <w:r w:rsidRPr="00D52A26">
        <w:rPr>
          <w:sz w:val="22"/>
          <w:szCs w:val="22"/>
        </w:rPr>
        <w:t xml:space="preserve">A feladatellátást a Dorogi Többcélú Kistérségi Társulás a Komárom-Esztergom Megyei Egészségbiztosítási Pénztárral kötött szerződés alapján finanszírozza. Az ügyeleti szolgálatban résztvevő vállalkozó háziorvosokkal a társulás elnöke köti meg a feladat ellátására vonatkozó szerződést. </w:t>
      </w:r>
    </w:p>
    <w:p w:rsidR="00D52A26" w:rsidRPr="00D52A26" w:rsidRDefault="00D52A26" w:rsidP="00D52A26">
      <w:pPr>
        <w:pStyle w:val="Szvegtrzsbehzssal"/>
        <w:spacing w:after="0"/>
        <w:ind w:left="0"/>
        <w:rPr>
          <w:sz w:val="22"/>
          <w:szCs w:val="22"/>
        </w:rPr>
      </w:pPr>
    </w:p>
    <w:p w:rsidR="00D52A26" w:rsidRPr="00D52A26" w:rsidRDefault="00D52A26" w:rsidP="00D52A26">
      <w:pPr>
        <w:pStyle w:val="Szvegtrzsbehzssal"/>
        <w:spacing w:after="0"/>
        <w:ind w:left="0"/>
        <w:rPr>
          <w:sz w:val="22"/>
          <w:szCs w:val="22"/>
        </w:rPr>
      </w:pPr>
      <w:r w:rsidRPr="00D52A26">
        <w:rPr>
          <w:sz w:val="22"/>
          <w:szCs w:val="22"/>
        </w:rPr>
        <w:t xml:space="preserve">A felnőtt háziorvosi ügyelet, valamint a gyermekorvosi ügyelet a Dorog, Kossuth Lajos u. 6. szám alatt működik. A működést biztosító ingatlanok Dorog Város Önkormányzatának tulajdonát képezik. </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outlineLvl w:val="0"/>
        <w:rPr>
          <w:rFonts w:ascii="Times New Roman" w:hAnsi="Times New Roman" w:cs="Times New Roman"/>
          <w:b/>
          <w:sz w:val="22"/>
          <w:szCs w:val="22"/>
        </w:rPr>
      </w:pPr>
      <w:r w:rsidRPr="00D52A26">
        <w:rPr>
          <w:rFonts w:ascii="Times New Roman" w:hAnsi="Times New Roman" w:cs="Times New Roman"/>
          <w:b/>
          <w:sz w:val="22"/>
          <w:szCs w:val="22"/>
        </w:rPr>
        <w:t>5.2.1 Szociális feladatok:</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Társulás közösen biztosítja az alábbi szociális alapszolgáltatásokat:</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családsegítés,</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szociális étkeztetés</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házi segítségnyújtás</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nappali ellátás</w:t>
      </w:r>
    </w:p>
    <w:p w:rsidR="00D52A26" w:rsidRPr="00D52A26" w:rsidRDefault="00D52A26" w:rsidP="00D52A26">
      <w:pPr>
        <w:rPr>
          <w:sz w:val="22"/>
          <w:szCs w:val="22"/>
        </w:rPr>
      </w:pPr>
    </w:p>
    <w:p w:rsidR="00D52A26" w:rsidRPr="00D52A26" w:rsidRDefault="00D52A26" w:rsidP="00D52A26">
      <w:pPr>
        <w:pStyle w:val="Szvegtrzsbehzssal"/>
        <w:ind w:left="0"/>
        <w:rPr>
          <w:sz w:val="22"/>
          <w:szCs w:val="22"/>
        </w:rPr>
      </w:pPr>
      <w:r w:rsidRPr="00D52A26">
        <w:rPr>
          <w:sz w:val="22"/>
          <w:szCs w:val="22"/>
        </w:rPr>
        <w:t xml:space="preserve">A Társulás által alapított közösen fenntartott Dorog és Térsége Családsegítő és Gyermekjóléti Szolgálat a 2510 Dorog, </w:t>
      </w:r>
      <w:proofErr w:type="spellStart"/>
      <w:r w:rsidRPr="00D52A26">
        <w:rPr>
          <w:sz w:val="22"/>
          <w:szCs w:val="22"/>
        </w:rPr>
        <w:t>Hantken</w:t>
      </w:r>
      <w:proofErr w:type="spellEnd"/>
      <w:r w:rsidRPr="00D52A26">
        <w:rPr>
          <w:sz w:val="22"/>
          <w:szCs w:val="22"/>
        </w:rPr>
        <w:t xml:space="preserve"> Miksa u. 8. szám alatti</w:t>
      </w:r>
      <w:r w:rsidRPr="00D52A26">
        <w:rPr>
          <w:b/>
          <w:sz w:val="22"/>
          <w:szCs w:val="22"/>
        </w:rPr>
        <w:t xml:space="preserve"> </w:t>
      </w:r>
      <w:r w:rsidRPr="00D52A26">
        <w:rPr>
          <w:sz w:val="22"/>
          <w:szCs w:val="22"/>
        </w:rPr>
        <w:t>intézmény útján ellátja a szociális igazgatásról és szociális ellátásokról szóló 1993. évi III. törvény 64. §</w:t>
      </w:r>
      <w:proofErr w:type="spellStart"/>
      <w:r w:rsidRPr="00D52A26">
        <w:rPr>
          <w:sz w:val="22"/>
          <w:szCs w:val="22"/>
        </w:rPr>
        <w:t>-a</w:t>
      </w:r>
      <w:proofErr w:type="spellEnd"/>
      <w:r w:rsidRPr="00D52A26">
        <w:rPr>
          <w:sz w:val="22"/>
          <w:szCs w:val="22"/>
        </w:rPr>
        <w:t xml:space="preserve"> szerinti családsegítés szociális alapszolgáltatási feladatait.</w:t>
      </w:r>
      <w:r w:rsidRPr="00D52A26">
        <w:rPr>
          <w:sz w:val="22"/>
          <w:szCs w:val="22"/>
        </w:rPr>
        <w:tab/>
      </w:r>
    </w:p>
    <w:p w:rsidR="00D52A26" w:rsidRPr="00D52A26" w:rsidRDefault="00D52A26" w:rsidP="00D52A26">
      <w:pPr>
        <w:pStyle w:val="lfej"/>
        <w:tabs>
          <w:tab w:val="left" w:pos="708"/>
        </w:tabs>
        <w:jc w:val="both"/>
        <w:rPr>
          <w:sz w:val="22"/>
          <w:szCs w:val="22"/>
        </w:rPr>
      </w:pPr>
      <w:r w:rsidRPr="00D52A26">
        <w:rPr>
          <w:sz w:val="22"/>
          <w:szCs w:val="22"/>
        </w:rPr>
        <w:t>A szociális igazgatásról és szociális ellátásokról szóló 1993. évi III. törvény 62. §</w:t>
      </w:r>
      <w:proofErr w:type="spellStart"/>
      <w:r w:rsidRPr="00D52A26">
        <w:rPr>
          <w:sz w:val="22"/>
          <w:szCs w:val="22"/>
        </w:rPr>
        <w:t>-a</w:t>
      </w:r>
      <w:proofErr w:type="spellEnd"/>
      <w:r w:rsidRPr="00D52A26">
        <w:rPr>
          <w:sz w:val="22"/>
          <w:szCs w:val="22"/>
        </w:rPr>
        <w:t xml:space="preserve"> szerinti szociális étkeztetés, a 63. §</w:t>
      </w:r>
      <w:proofErr w:type="spellStart"/>
      <w:r w:rsidRPr="00D52A26">
        <w:rPr>
          <w:sz w:val="22"/>
          <w:szCs w:val="22"/>
        </w:rPr>
        <w:t>-a</w:t>
      </w:r>
      <w:proofErr w:type="spellEnd"/>
      <w:r w:rsidRPr="00D52A26">
        <w:rPr>
          <w:sz w:val="22"/>
          <w:szCs w:val="22"/>
        </w:rPr>
        <w:t xml:space="preserve"> szerinti házi segítségnyújtás, valamint a 65/F. §</w:t>
      </w:r>
      <w:proofErr w:type="spellStart"/>
      <w:r w:rsidRPr="00D52A26">
        <w:rPr>
          <w:sz w:val="22"/>
          <w:szCs w:val="22"/>
        </w:rPr>
        <w:t>-a</w:t>
      </w:r>
      <w:proofErr w:type="spellEnd"/>
      <w:r w:rsidRPr="00D52A26">
        <w:rPr>
          <w:sz w:val="22"/>
          <w:szCs w:val="22"/>
        </w:rPr>
        <w:t xml:space="preserve"> szerinti nappali ellátás szociális alapszolgáltatásokat a Társulás által alapított és közösen fenntartott Dorog és Térsége Szociális Alapellátó Szolgálat a 2510 Dorog, Schmidt Villa kert 3. szám alatti intézménye útján látja el.</w:t>
      </w:r>
    </w:p>
    <w:p w:rsidR="00D52A26" w:rsidRPr="00D52A26" w:rsidRDefault="00D52A26" w:rsidP="00D52A26">
      <w:pPr>
        <w:pStyle w:val="lfej"/>
        <w:tabs>
          <w:tab w:val="left" w:pos="708"/>
        </w:tabs>
        <w:jc w:val="both"/>
        <w:rPr>
          <w:sz w:val="22"/>
          <w:szCs w:val="22"/>
        </w:rPr>
      </w:pPr>
    </w:p>
    <w:p w:rsidR="00D52A26" w:rsidRPr="00D52A26" w:rsidRDefault="00D52A26" w:rsidP="00D52A26">
      <w:pPr>
        <w:rPr>
          <w:sz w:val="22"/>
          <w:szCs w:val="22"/>
        </w:rPr>
      </w:pPr>
      <w:r w:rsidRPr="00D52A26">
        <w:rPr>
          <w:sz w:val="22"/>
          <w:szCs w:val="22"/>
        </w:rPr>
        <w:t>A szociális étkeztetés feladatot Bajna Község Önkormányzata részére nem látja el a társulás.</w:t>
      </w:r>
    </w:p>
    <w:p w:rsidR="00D52A26" w:rsidRPr="00D52A26" w:rsidRDefault="00D52A26" w:rsidP="00D52A26">
      <w:pPr>
        <w:rPr>
          <w:sz w:val="22"/>
          <w:szCs w:val="22"/>
        </w:rPr>
      </w:pPr>
      <w:r w:rsidRPr="00D52A26">
        <w:rPr>
          <w:sz w:val="22"/>
          <w:szCs w:val="22"/>
        </w:rPr>
        <w:t xml:space="preserve">A házi segítségnyújtás feladatot Dorog Város Önkormányzata részére nem látja el a társulás. </w:t>
      </w:r>
    </w:p>
    <w:p w:rsidR="00D52A26" w:rsidRPr="00D52A26" w:rsidRDefault="00D52A26" w:rsidP="00D52A26">
      <w:pPr>
        <w:jc w:val="both"/>
        <w:rPr>
          <w:sz w:val="22"/>
          <w:szCs w:val="22"/>
        </w:rPr>
      </w:pPr>
      <w:r w:rsidRPr="00D52A26">
        <w:rPr>
          <w:sz w:val="22"/>
          <w:szCs w:val="22"/>
        </w:rPr>
        <w:t>A házi segítségnyújtás feladatot Tokod Nagyközség Önkormányzata részére a társulás 2014. január 1-től nem látja el.</w:t>
      </w:r>
    </w:p>
    <w:p w:rsidR="00D52A26" w:rsidRPr="00D52A26" w:rsidRDefault="00D52A26" w:rsidP="00D52A26">
      <w:pPr>
        <w:jc w:val="both"/>
        <w:rPr>
          <w:sz w:val="22"/>
          <w:szCs w:val="22"/>
        </w:rPr>
      </w:pPr>
      <w:r w:rsidRPr="00D52A26">
        <w:rPr>
          <w:sz w:val="22"/>
          <w:szCs w:val="22"/>
        </w:rPr>
        <w:t>A házi segítségnyújtás feladatot Nagysáp község Önkormányzata részére a társulás 2014. március 1-től nem látja el.</w:t>
      </w:r>
    </w:p>
    <w:p w:rsidR="00D52A26" w:rsidRPr="00D52A26" w:rsidRDefault="00D52A26" w:rsidP="00D52A26">
      <w:pPr>
        <w:rPr>
          <w:sz w:val="22"/>
          <w:szCs w:val="22"/>
        </w:rPr>
      </w:pPr>
    </w:p>
    <w:p w:rsidR="00D52A26" w:rsidRPr="00D52A26" w:rsidRDefault="00D52A26" w:rsidP="00D52A26">
      <w:pPr>
        <w:jc w:val="both"/>
        <w:rPr>
          <w:sz w:val="22"/>
          <w:szCs w:val="22"/>
        </w:rPr>
      </w:pPr>
      <w:r w:rsidRPr="00D52A26">
        <w:rPr>
          <w:sz w:val="22"/>
          <w:szCs w:val="22"/>
        </w:rPr>
        <w:t xml:space="preserve">A Dorog és Térsége Szociális Alapellátó Szolgálat által ellátott térségi szociális alapszolgáltatások ellátásának módja, az igénybevételének módja, valamint a fizetendő térítési díjak 2011. április 01-től Dorog Város Önkormányzatának Képviselő-testülete által elfogadott rendeletében kerülnek megállapításra. </w:t>
      </w:r>
    </w:p>
    <w:p w:rsidR="00D52A26" w:rsidRPr="00D52A26" w:rsidRDefault="00D52A26" w:rsidP="00D52A26">
      <w:pPr>
        <w:jc w:val="both"/>
        <w:rPr>
          <w:sz w:val="22"/>
          <w:szCs w:val="22"/>
        </w:rPr>
      </w:pPr>
      <w:r w:rsidRPr="00D52A26">
        <w:rPr>
          <w:sz w:val="22"/>
          <w:szCs w:val="22"/>
        </w:rPr>
        <w:t>A rendelet megalkotásához a társulásban résztvevő helyi önkormányzatok képviselő-testületeinek hozzájárulása szükséges.</w:t>
      </w: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pStyle w:val="Szvegtrzs"/>
        <w:outlineLvl w:val="0"/>
        <w:rPr>
          <w:rFonts w:ascii="Times New Roman" w:hAnsi="Times New Roman" w:cs="Times New Roman"/>
          <w:b/>
          <w:sz w:val="22"/>
          <w:szCs w:val="22"/>
        </w:rPr>
      </w:pPr>
      <w:r w:rsidRPr="00D52A26">
        <w:rPr>
          <w:rFonts w:ascii="Times New Roman" w:hAnsi="Times New Roman" w:cs="Times New Roman"/>
          <w:b/>
          <w:sz w:val="22"/>
          <w:szCs w:val="22"/>
        </w:rPr>
        <w:lastRenderedPageBreak/>
        <w:t>5.3.1 Gyermekjóléti feladatok:</w:t>
      </w:r>
    </w:p>
    <w:p w:rsidR="00D52A26" w:rsidRPr="00D52A26" w:rsidRDefault="00D52A26" w:rsidP="00D52A26">
      <w:pPr>
        <w:rPr>
          <w:sz w:val="22"/>
          <w:szCs w:val="22"/>
        </w:rPr>
      </w:pPr>
      <w:r w:rsidRPr="00D52A26">
        <w:rPr>
          <w:sz w:val="22"/>
          <w:szCs w:val="22"/>
        </w:rPr>
        <w:t>A Társulás által alapított Dorog és Térsége Családsegítő és Gyermekjóléti Szolgálat útján biztosítja a gyermekek védelméről és a gyámügyi igazgatásról szóló 1997. évi XXXI. törvény 39-40 §</w:t>
      </w:r>
      <w:proofErr w:type="spellStart"/>
      <w:r w:rsidRPr="00D52A26">
        <w:rPr>
          <w:sz w:val="22"/>
          <w:szCs w:val="22"/>
        </w:rPr>
        <w:t>-ai</w:t>
      </w:r>
      <w:proofErr w:type="spellEnd"/>
      <w:r w:rsidRPr="00D52A26">
        <w:rPr>
          <w:sz w:val="22"/>
          <w:szCs w:val="22"/>
        </w:rPr>
        <w:t xml:space="preserve"> szerinti gyermekjóléti feladatok ellátását.</w:t>
      </w:r>
    </w:p>
    <w:p w:rsidR="00D52A26" w:rsidRPr="00D52A26" w:rsidRDefault="00D52A26" w:rsidP="00D52A26">
      <w:pPr>
        <w:rPr>
          <w:sz w:val="22"/>
          <w:szCs w:val="22"/>
        </w:rPr>
      </w:pPr>
    </w:p>
    <w:p w:rsidR="00D52A26" w:rsidRPr="00D52A26" w:rsidRDefault="00D52A26" w:rsidP="00D52A26">
      <w:pPr>
        <w:rPr>
          <w:sz w:val="22"/>
          <w:szCs w:val="22"/>
        </w:rPr>
      </w:pPr>
    </w:p>
    <w:p w:rsidR="00D52A26" w:rsidRPr="00891405" w:rsidRDefault="00D52A26" w:rsidP="00D52A26">
      <w:pPr>
        <w:outlineLvl w:val="0"/>
        <w:rPr>
          <w:b/>
          <w:sz w:val="22"/>
          <w:szCs w:val="22"/>
        </w:rPr>
      </w:pPr>
      <w:r w:rsidRPr="00891405">
        <w:rPr>
          <w:b/>
          <w:sz w:val="22"/>
          <w:szCs w:val="22"/>
        </w:rPr>
        <w:t>5.4.1 Hulladékgazdálkodási feladatok:</w:t>
      </w:r>
    </w:p>
    <w:p w:rsidR="00D52A26" w:rsidRPr="00D52A26" w:rsidRDefault="00D52A26" w:rsidP="00D52A26">
      <w:pPr>
        <w:rPr>
          <w:sz w:val="22"/>
          <w:szCs w:val="22"/>
        </w:rPr>
      </w:pPr>
      <w:r w:rsidRPr="00D52A26">
        <w:rPr>
          <w:sz w:val="22"/>
          <w:szCs w:val="22"/>
        </w:rPr>
        <w:t>A hulladékról szóló 2012. évi CLXXXV. törvény V. fejezetében foglalt települési önkormányzatok kötelező hulladékgazdálkodási közszolgáltatási feladatokra vonatkozó, a társulást alkotó 15 tagtelepülésre közös közbeszerzési eljárás lefolytatása a társulást alkotó 15 tagtelepülésen.</w:t>
      </w:r>
    </w:p>
    <w:p w:rsidR="00D52A26" w:rsidRPr="00D52A26" w:rsidRDefault="00D52A26" w:rsidP="00D52A26">
      <w:pPr>
        <w:rPr>
          <w:sz w:val="22"/>
          <w:szCs w:val="22"/>
        </w:rPr>
      </w:pPr>
    </w:p>
    <w:p w:rsidR="00D52A26" w:rsidRPr="00187CE2" w:rsidRDefault="00D52A26" w:rsidP="00D52A26">
      <w:pPr>
        <w:tabs>
          <w:tab w:val="left" w:pos="426"/>
        </w:tabs>
        <w:jc w:val="both"/>
        <w:rPr>
          <w:sz w:val="22"/>
          <w:szCs w:val="22"/>
        </w:rPr>
      </w:pPr>
      <w:r w:rsidRPr="00187CE2">
        <w:rPr>
          <w:sz w:val="22"/>
          <w:szCs w:val="22"/>
        </w:rPr>
        <w:t xml:space="preserve">A Dorogi Többcélú Kistérségi Társulás a hulladékgazdálkodási célok elérése érdekében hulladékkezelési közszolgáltatást szervez a települési szilárd hulladék rendszeres gyűjtésére, elszállítására, ártalmatlanítására és kezelésére és </w:t>
      </w:r>
      <w:proofErr w:type="gramStart"/>
      <w:r w:rsidRPr="00187CE2">
        <w:rPr>
          <w:sz w:val="22"/>
          <w:szCs w:val="22"/>
        </w:rPr>
        <w:t>ezen</w:t>
      </w:r>
      <w:proofErr w:type="gramEnd"/>
      <w:r w:rsidRPr="00187CE2">
        <w:rPr>
          <w:sz w:val="22"/>
          <w:szCs w:val="22"/>
        </w:rPr>
        <w:t xml:space="preserve"> tevékenységek ellátásáról kötelező helyi közszolgáltatás útján gondoskodik.</w:t>
      </w:r>
    </w:p>
    <w:p w:rsidR="00D52A26" w:rsidRPr="00187CE2" w:rsidRDefault="00D52A26" w:rsidP="00D52A26">
      <w:pPr>
        <w:jc w:val="both"/>
        <w:rPr>
          <w:sz w:val="22"/>
          <w:szCs w:val="22"/>
        </w:rPr>
      </w:pPr>
      <w:proofErr w:type="gramStart"/>
      <w:r w:rsidRPr="00187CE2">
        <w:rPr>
          <w:sz w:val="22"/>
          <w:szCs w:val="22"/>
        </w:rPr>
        <w:t>Dorog Város, Annavölgy Község, Bajna Község, Csolnok Község, Dág Község, Epöl Község, Kesztölc Község, Leányvár Község, Máriahalom Község, Nagysáp Község, Piliscsév Község, Sárisáp Község, Tokod Nagyközség, Tokodaltáró Község, Úny Község közigazgatási területén a hulladékkezelési közszolgáltatás teljesítésére 2014. január 1. napjától kizárólagosan jogosult hulladékkezelő a VERTIKÁL-JUNK Konzorcium (továbbiakban: közszolgáltató), melynek tagjai  a VERTIKÁL Közszolgáltató Zártkörűen Működő Részvénytársaság és a KOMMUNÁL-JUNK Közszolgáltató Korlátolt Felelősségű Társaság.</w:t>
      </w:r>
      <w:proofErr w:type="gramEnd"/>
      <w:r w:rsidRPr="00187CE2">
        <w:rPr>
          <w:sz w:val="22"/>
          <w:szCs w:val="22"/>
        </w:rPr>
        <w:t xml:space="preserve"> </w:t>
      </w:r>
    </w:p>
    <w:p w:rsidR="00D52A26" w:rsidRPr="00187CE2" w:rsidRDefault="00D52A26" w:rsidP="00D52A26">
      <w:pPr>
        <w:jc w:val="both"/>
        <w:rPr>
          <w:sz w:val="22"/>
          <w:szCs w:val="22"/>
        </w:rPr>
      </w:pPr>
      <w:r w:rsidRPr="00187CE2">
        <w:rPr>
          <w:sz w:val="22"/>
          <w:szCs w:val="22"/>
        </w:rPr>
        <w:t>A hulladékgazdálkodási feladatok ellátásának módja 2014. március 01-től Dorog Város Önkormányzatának Képviselő-testülete által elfogadott rendeletében kerülnek megállapításra.</w:t>
      </w:r>
    </w:p>
    <w:p w:rsidR="00D52A26" w:rsidRPr="00187CE2" w:rsidRDefault="00D52A26" w:rsidP="00D52A26">
      <w:pPr>
        <w:jc w:val="both"/>
        <w:rPr>
          <w:sz w:val="22"/>
          <w:szCs w:val="22"/>
        </w:rPr>
      </w:pPr>
      <w:r w:rsidRPr="00187CE2">
        <w:rPr>
          <w:sz w:val="22"/>
          <w:szCs w:val="22"/>
        </w:rPr>
        <w:t>A rendelet megalkotásához a társulásban résztvevő helyi önkormányzatok képviselő-testületeinek hozzájárulása szükséges.</w:t>
      </w:r>
    </w:p>
    <w:p w:rsidR="00D52A26" w:rsidRPr="00D52A26" w:rsidRDefault="00D52A26" w:rsidP="00D52A26">
      <w:pPr>
        <w:rPr>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i/>
          <w:sz w:val="22"/>
          <w:szCs w:val="22"/>
        </w:rPr>
        <w:t xml:space="preserve">5.5 </w:t>
      </w:r>
      <w:r w:rsidRPr="00D52A26">
        <w:rPr>
          <w:rFonts w:ascii="Times New Roman" w:hAnsi="Times New Roman" w:cs="Times New Roman"/>
          <w:sz w:val="22"/>
          <w:szCs w:val="22"/>
        </w:rPr>
        <w:t>Alapvető szakágazati besorolási szám: 841105</w:t>
      </w:r>
    </w:p>
    <w:p w:rsid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Megnevezés: Helyi önkormányzatok, valamint többcélú kistérségi társulások igazgatási tevékenysége</w:t>
      </w:r>
    </w:p>
    <w:p w:rsidR="00E64207" w:rsidRPr="00D52A26" w:rsidRDefault="00E64207" w:rsidP="00D52A26">
      <w:pPr>
        <w:pStyle w:val="Szvegtrzs"/>
        <w:rPr>
          <w:rFonts w:ascii="Times New Roman" w:hAnsi="Times New Roman" w:cs="Times New Roman"/>
          <w:sz w:val="22"/>
          <w:szCs w:val="22"/>
        </w:rPr>
      </w:pPr>
    </w:p>
    <w:p w:rsidR="00E64207" w:rsidRPr="00E64207" w:rsidRDefault="00E64207" w:rsidP="00E64207">
      <w:pPr>
        <w:autoSpaceDE w:val="0"/>
        <w:autoSpaceDN w:val="0"/>
        <w:rPr>
          <w:b/>
          <w:i/>
          <w:sz w:val="22"/>
          <w:szCs w:val="22"/>
        </w:rPr>
      </w:pPr>
      <w:r w:rsidRPr="00E64207">
        <w:rPr>
          <w:b/>
          <w:i/>
          <w:sz w:val="22"/>
          <w:szCs w:val="22"/>
        </w:rPr>
        <w:t>5.6 Szakmai alaptevékenységek kormányzati funkció szerinti megjelölése:</w:t>
      </w:r>
    </w:p>
    <w:p w:rsidR="00E64207" w:rsidRPr="00E64207" w:rsidRDefault="00E64207" w:rsidP="00E64207">
      <w:pPr>
        <w:pStyle w:val="NormlWeb"/>
        <w:spacing w:before="0" w:beforeAutospacing="0" w:after="0" w:afterAutospacing="0"/>
        <w:ind w:right="91"/>
        <w:jc w:val="both"/>
        <w:rPr>
          <w:b/>
          <w:i/>
          <w:sz w:val="22"/>
          <w:szCs w:val="22"/>
        </w:rPr>
      </w:pPr>
    </w:p>
    <w:p w:rsidR="00E64207" w:rsidRPr="00E64207" w:rsidRDefault="00E64207" w:rsidP="00E64207">
      <w:pPr>
        <w:pStyle w:val="NormlWeb"/>
        <w:spacing w:before="0" w:beforeAutospacing="0" w:after="0" w:afterAutospacing="0"/>
        <w:ind w:right="91"/>
        <w:jc w:val="both"/>
        <w:rPr>
          <w:b/>
          <w:i/>
          <w:sz w:val="22"/>
          <w:szCs w:val="22"/>
        </w:rPr>
      </w:pPr>
      <w:r w:rsidRPr="00E64207">
        <w:rPr>
          <w:b/>
          <w:i/>
          <w:sz w:val="22"/>
          <w:szCs w:val="22"/>
        </w:rPr>
        <w:t>011130    Önkormányzatok és önkormányzati hivatalok jogalkotó és általános igazgatási tevékenysége.</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 xml:space="preserve">6. </w:t>
      </w:r>
      <w:r w:rsidRPr="00D52A26">
        <w:rPr>
          <w:rFonts w:ascii="Times New Roman" w:hAnsi="Times New Roman" w:cs="Times New Roman"/>
          <w:sz w:val="22"/>
          <w:szCs w:val="22"/>
        </w:rPr>
        <w:t>A társulás szolgáltatásainak igénybevételét az 5.1; 5.2; 5.3; 5.4 pont részletesen szabályozza.</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társulás általános rendjétől eltérő feladatellátás nincs.</w:t>
      </w:r>
    </w:p>
    <w:p w:rsidR="00D52A26" w:rsidRPr="00D52A26" w:rsidRDefault="00D52A26" w:rsidP="00D52A26">
      <w:pPr>
        <w:pStyle w:val="Szvegtrzs"/>
        <w:rPr>
          <w:rFonts w:ascii="Times New Roman" w:hAnsi="Times New Roman" w:cs="Times New Roman"/>
          <w:b/>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7.</w:t>
      </w:r>
      <w:r w:rsidRPr="00D52A26">
        <w:rPr>
          <w:rFonts w:ascii="Times New Roman" w:hAnsi="Times New Roman" w:cs="Times New Roman"/>
          <w:sz w:val="22"/>
          <w:szCs w:val="22"/>
        </w:rPr>
        <w:t xml:space="preserve"> A társulás döntéshozó szerve a Társulási Tanács. A Tanács tagjai a társult önkormányzatok mindenkori polgármesterei, vagy a képviselő-testületek által meghatalmazott személy.</w:t>
      </w:r>
    </w:p>
    <w:p w:rsidR="00D52A26" w:rsidRPr="00D52A26" w:rsidRDefault="00D52A26" w:rsidP="00D52A26">
      <w:pPr>
        <w:pStyle w:val="Szvegtrzs"/>
        <w:tabs>
          <w:tab w:val="num" w:pos="567"/>
        </w:tabs>
        <w:rPr>
          <w:rFonts w:ascii="Times New Roman" w:hAnsi="Times New Roman" w:cs="Times New Roman"/>
          <w:sz w:val="22"/>
          <w:szCs w:val="22"/>
        </w:rPr>
      </w:pPr>
      <w:r w:rsidRPr="00D52A26">
        <w:rPr>
          <w:rFonts w:ascii="Times New Roman" w:hAnsi="Times New Roman" w:cs="Times New Roman"/>
          <w:sz w:val="22"/>
          <w:szCs w:val="22"/>
        </w:rPr>
        <w:tab/>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i/>
          <w:sz w:val="22"/>
          <w:szCs w:val="22"/>
        </w:rPr>
        <w:t xml:space="preserve">8. </w:t>
      </w:r>
      <w:r w:rsidRPr="00D52A26">
        <w:rPr>
          <w:rFonts w:ascii="Times New Roman" w:hAnsi="Times New Roman" w:cs="Times New Roman"/>
          <w:sz w:val="22"/>
          <w:szCs w:val="22"/>
        </w:rPr>
        <w:t xml:space="preserve">A Társulási Tanács elnököt, alelnököt és </w:t>
      </w:r>
      <w:proofErr w:type="spellStart"/>
      <w:r w:rsidRPr="00D52A26">
        <w:rPr>
          <w:rFonts w:ascii="Times New Roman" w:hAnsi="Times New Roman" w:cs="Times New Roman"/>
          <w:sz w:val="22"/>
          <w:szCs w:val="22"/>
        </w:rPr>
        <w:t>Pénzügyi-Ellenőrző</w:t>
      </w:r>
      <w:proofErr w:type="spellEnd"/>
      <w:r w:rsidRPr="00D52A26">
        <w:rPr>
          <w:rFonts w:ascii="Times New Roman" w:hAnsi="Times New Roman" w:cs="Times New Roman"/>
          <w:sz w:val="22"/>
          <w:szCs w:val="22"/>
        </w:rPr>
        <w:t xml:space="preserve"> Bizottságot választ.</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 xml:space="preserve">9. </w:t>
      </w:r>
      <w:r w:rsidRPr="00D52A26">
        <w:rPr>
          <w:rFonts w:ascii="Times New Roman" w:hAnsi="Times New Roman" w:cs="Times New Roman"/>
          <w:sz w:val="22"/>
          <w:szCs w:val="22"/>
        </w:rPr>
        <w:t>A Társulási Tanács minden tagja egy szavazattal rendelkezik. A Társulási Tanács ülése határozatképes, ha ülésén a tagok 50 %-a + 1 fő jelen van.</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 xml:space="preserve">10. </w:t>
      </w:r>
      <w:r w:rsidRPr="00D52A26">
        <w:rPr>
          <w:rFonts w:ascii="Times New Roman" w:hAnsi="Times New Roman" w:cs="Times New Roman"/>
          <w:sz w:val="22"/>
          <w:szCs w:val="22"/>
        </w:rPr>
        <w:t>A Társulási Tanács döntése határozat. A Társulási Tanács döntéseit egyszerű többséggel, vagy minősített többséggel hozhatja meg.</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10.1</w:t>
      </w:r>
      <w:r w:rsidRPr="00D52A26">
        <w:rPr>
          <w:rFonts w:ascii="Times New Roman" w:hAnsi="Times New Roman" w:cs="Times New Roman"/>
          <w:sz w:val="22"/>
          <w:szCs w:val="22"/>
        </w:rPr>
        <w:t xml:space="preserve"> Minősített többséget igényel (8 fő)</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 elnök, alelnök, </w:t>
      </w:r>
      <w:proofErr w:type="spellStart"/>
      <w:r w:rsidRPr="00D52A26">
        <w:rPr>
          <w:rFonts w:ascii="Times New Roman" w:hAnsi="Times New Roman" w:cs="Times New Roman"/>
          <w:sz w:val="22"/>
          <w:szCs w:val="22"/>
        </w:rPr>
        <w:t>Pénzügyi-Ellenőrző</w:t>
      </w:r>
      <w:proofErr w:type="spellEnd"/>
      <w:r w:rsidRPr="00D52A26">
        <w:rPr>
          <w:rFonts w:ascii="Times New Roman" w:hAnsi="Times New Roman" w:cs="Times New Roman"/>
          <w:sz w:val="22"/>
          <w:szCs w:val="22"/>
        </w:rPr>
        <w:t xml:space="preserve"> Bizottság megválasztása,</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a társulás költségvetése</w:t>
      </w:r>
      <w:r w:rsidRPr="00D52A26">
        <w:rPr>
          <w:rFonts w:ascii="Times New Roman" w:hAnsi="Times New Roman" w:cs="Times New Roman"/>
          <w:i/>
          <w:sz w:val="22"/>
          <w:szCs w:val="22"/>
        </w:rPr>
        <w:t xml:space="preserve">, </w:t>
      </w:r>
      <w:r w:rsidRPr="00D52A26">
        <w:rPr>
          <w:rFonts w:ascii="Times New Roman" w:hAnsi="Times New Roman" w:cs="Times New Roman"/>
          <w:sz w:val="22"/>
          <w:szCs w:val="22"/>
        </w:rPr>
        <w:t>(8 Képviselő-testületi döntés megerősítésével),</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az intézményvezető kinevezése,</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a társulás megszűnése esetén a kötelezettségek kiegyenlítése után megmaradt vagyon felosztása,</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a társulásból való kizárás,</w:t>
      </w:r>
    </w:p>
    <w:p w:rsidR="00D52A26" w:rsidRPr="00D52A26" w:rsidRDefault="00D52A26" w:rsidP="00D52A26">
      <w:pPr>
        <w:pStyle w:val="NormlWeb"/>
        <w:spacing w:before="0" w:beforeAutospacing="0" w:after="0" w:afterAutospacing="0"/>
        <w:ind w:right="91"/>
        <w:jc w:val="both"/>
        <w:rPr>
          <w:sz w:val="22"/>
          <w:szCs w:val="22"/>
        </w:rPr>
      </w:pPr>
      <w:r w:rsidRPr="00D52A26">
        <w:rPr>
          <w:sz w:val="22"/>
          <w:szCs w:val="22"/>
        </w:rPr>
        <w:lastRenderedPageBreak/>
        <w:t>- a társulás megszüntetésére vonatkozó javaslat.</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11.</w:t>
      </w:r>
      <w:r w:rsidRPr="00D52A26">
        <w:rPr>
          <w:rFonts w:ascii="Times New Roman" w:hAnsi="Times New Roman" w:cs="Times New Roman"/>
          <w:sz w:val="22"/>
          <w:szCs w:val="22"/>
        </w:rPr>
        <w:t xml:space="preserve"> A társulás feladatai ellátására közösen alapított és fenntartott intézményei:</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 Dorog és Térsége Családsegítő és Gyermekjóléti Szolgálat </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 Dorog és Térsége Szociális Alapellátó Szolgálat Az államháztartásról szóló 2011. </w:t>
      </w:r>
      <w:proofErr w:type="spellStart"/>
      <w:r w:rsidRPr="00D52A26">
        <w:rPr>
          <w:rFonts w:ascii="Times New Roman" w:hAnsi="Times New Roman" w:cs="Times New Roman"/>
          <w:sz w:val="22"/>
          <w:szCs w:val="22"/>
        </w:rPr>
        <w:t>vi</w:t>
      </w:r>
      <w:proofErr w:type="spellEnd"/>
      <w:r w:rsidRPr="00D52A26">
        <w:rPr>
          <w:rFonts w:ascii="Times New Roman" w:hAnsi="Times New Roman" w:cs="Times New Roman"/>
          <w:sz w:val="22"/>
          <w:szCs w:val="22"/>
        </w:rPr>
        <w:t xml:space="preserve"> CXCV. törvény (továbbiakban: Áht.) 2 § (1) bekezdés </w:t>
      </w:r>
      <w:proofErr w:type="spellStart"/>
      <w:r w:rsidRPr="00D52A26">
        <w:rPr>
          <w:rFonts w:ascii="Times New Roman" w:hAnsi="Times New Roman" w:cs="Times New Roman"/>
          <w:sz w:val="22"/>
          <w:szCs w:val="22"/>
        </w:rPr>
        <w:t>ib</w:t>
      </w:r>
      <w:proofErr w:type="spellEnd"/>
      <w:r w:rsidRPr="00D52A26">
        <w:rPr>
          <w:rFonts w:ascii="Times New Roman" w:hAnsi="Times New Roman" w:cs="Times New Roman"/>
          <w:sz w:val="22"/>
          <w:szCs w:val="22"/>
        </w:rPr>
        <w:t xml:space="preserve">) alpontja alapján a Társulási Tanács a </w:t>
      </w:r>
      <w:proofErr w:type="gramStart"/>
      <w:r w:rsidRPr="00D52A26">
        <w:rPr>
          <w:rFonts w:ascii="Times New Roman" w:hAnsi="Times New Roman" w:cs="Times New Roman"/>
          <w:sz w:val="22"/>
          <w:szCs w:val="22"/>
        </w:rPr>
        <w:t>Szolgálat alapító</w:t>
      </w:r>
      <w:proofErr w:type="gramEnd"/>
      <w:r w:rsidRPr="00D52A26">
        <w:rPr>
          <w:rFonts w:ascii="Times New Roman" w:hAnsi="Times New Roman" w:cs="Times New Roman"/>
          <w:sz w:val="22"/>
          <w:szCs w:val="22"/>
        </w:rPr>
        <w:t xml:space="preserve"> szerve.</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12.</w:t>
      </w:r>
      <w:r w:rsidRPr="00D52A26">
        <w:rPr>
          <w:rFonts w:ascii="Times New Roman" w:hAnsi="Times New Roman" w:cs="Times New Roman"/>
          <w:sz w:val="22"/>
          <w:szCs w:val="22"/>
        </w:rPr>
        <w:t xml:space="preserve"> A társulás által ellátott feladatok finanszírozásával kapcsolatos az egyes képviselő-testületek pénzügyi hozzájárulásának mértékét a Társulási Tanács által elfogadott költségvetési határozat tartalmazza, a társulás által ellátott feladatonkénti bontásban.</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társulás működéséhez egyéb hozzájárulást a tagoknak nem kell fizetniük.</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A társulásban részt vevő tagönkormányzatok a hozzájárulásokat minden hónap 15. napjáig átutalják </w:t>
      </w:r>
      <w:proofErr w:type="gramStart"/>
      <w:r w:rsidRPr="00D52A26">
        <w:rPr>
          <w:rFonts w:ascii="Times New Roman" w:hAnsi="Times New Roman" w:cs="Times New Roman"/>
          <w:sz w:val="22"/>
          <w:szCs w:val="22"/>
        </w:rPr>
        <w:t>a</w:t>
      </w:r>
      <w:proofErr w:type="gramEnd"/>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Dorog és Térsége Családsegítő és Gyermekjóléti Szolgálat OTP Bank </w:t>
      </w:r>
      <w:proofErr w:type="spellStart"/>
      <w:r w:rsidRPr="00D52A26">
        <w:rPr>
          <w:rFonts w:ascii="Times New Roman" w:hAnsi="Times New Roman" w:cs="Times New Roman"/>
          <w:sz w:val="22"/>
          <w:szCs w:val="22"/>
        </w:rPr>
        <w:t>Nyrt</w:t>
      </w:r>
      <w:proofErr w:type="spellEnd"/>
      <w:r w:rsidRPr="00D52A26">
        <w:rPr>
          <w:rFonts w:ascii="Times New Roman" w:hAnsi="Times New Roman" w:cs="Times New Roman"/>
          <w:sz w:val="22"/>
          <w:szCs w:val="22"/>
        </w:rPr>
        <w:t>. dorogi fiókjánál vezetett 11740023-15389242-00000000 számú számlaszámra,</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valamint </w:t>
      </w:r>
      <w:proofErr w:type="gramStart"/>
      <w:r w:rsidRPr="00D52A26">
        <w:rPr>
          <w:rFonts w:ascii="Times New Roman" w:hAnsi="Times New Roman" w:cs="Times New Roman"/>
          <w:sz w:val="22"/>
          <w:szCs w:val="22"/>
        </w:rPr>
        <w:t>a</w:t>
      </w:r>
      <w:proofErr w:type="gramEnd"/>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Dorog és Térsége Szociális Alapellátó Szolgálat OTP Bank </w:t>
      </w:r>
      <w:proofErr w:type="spellStart"/>
      <w:r w:rsidRPr="00D52A26">
        <w:rPr>
          <w:rFonts w:ascii="Times New Roman" w:hAnsi="Times New Roman" w:cs="Times New Roman"/>
          <w:sz w:val="22"/>
          <w:szCs w:val="22"/>
        </w:rPr>
        <w:t>Nyrt</w:t>
      </w:r>
      <w:proofErr w:type="spellEnd"/>
      <w:r w:rsidRPr="00D52A26">
        <w:rPr>
          <w:rFonts w:ascii="Times New Roman" w:hAnsi="Times New Roman" w:cs="Times New Roman"/>
          <w:sz w:val="22"/>
          <w:szCs w:val="22"/>
        </w:rPr>
        <w:t>. dorogi fiókjánál vezetett 11740023-15389266-00000000 számú számlaszámra.</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13.</w:t>
      </w:r>
      <w:r w:rsidRPr="00D52A26">
        <w:rPr>
          <w:rFonts w:ascii="Times New Roman" w:hAnsi="Times New Roman" w:cs="Times New Roman"/>
          <w:sz w:val="22"/>
          <w:szCs w:val="22"/>
        </w:rPr>
        <w:t xml:space="preserve"> A társulás tagjai hozzájárulnak ahhoz, hogy amennyiben a feladatok ellátásához szükséges pénzügyi hozzájárulás fizetésével 30 napos késedelembe esnek, és a fizetési kötelezettségüket írásbeli felszólítás ellenére sem teljesítik, úgy a társulás a fennálló követelés kiegyenlítése érdekében azonnali beszedési megbízást nyújthat be a pénzforgalmi szolgáltatóhoz.</w:t>
      </w:r>
    </w:p>
    <w:p w:rsidR="00D52A26" w:rsidRPr="00D52A26" w:rsidRDefault="00D52A26" w:rsidP="00D52A26">
      <w:pPr>
        <w:rPr>
          <w:sz w:val="22"/>
          <w:szCs w:val="22"/>
        </w:rPr>
      </w:pPr>
    </w:p>
    <w:p w:rsidR="00D52A26" w:rsidRPr="00D52A26" w:rsidRDefault="00D52A26" w:rsidP="00D52A26">
      <w:pPr>
        <w:rPr>
          <w:sz w:val="22"/>
          <w:szCs w:val="22"/>
        </w:rPr>
      </w:pPr>
      <w:r w:rsidRPr="00D52A26">
        <w:rPr>
          <w:b/>
          <w:sz w:val="22"/>
          <w:szCs w:val="22"/>
        </w:rPr>
        <w:t>14.</w:t>
      </w:r>
      <w:r w:rsidRPr="00D52A26">
        <w:rPr>
          <w:sz w:val="22"/>
          <w:szCs w:val="22"/>
        </w:rPr>
        <w:t xml:space="preserve"> A tulajdonosi jogok és a kötelezettségek gyakorlásáról a Társulási Tanács, mint döntéshozó szerv dönt.</w:t>
      </w:r>
    </w:p>
    <w:p w:rsidR="00D52A26" w:rsidRPr="00D52A26" w:rsidRDefault="00D52A26" w:rsidP="00D52A26">
      <w:pPr>
        <w:rPr>
          <w:sz w:val="22"/>
          <w:szCs w:val="22"/>
        </w:rPr>
      </w:pPr>
    </w:p>
    <w:p w:rsidR="00D52A26" w:rsidRPr="00D52A26" w:rsidRDefault="00D52A26" w:rsidP="00D52A26">
      <w:pPr>
        <w:rPr>
          <w:sz w:val="22"/>
          <w:szCs w:val="22"/>
        </w:rPr>
      </w:pPr>
      <w:r w:rsidRPr="00D52A26">
        <w:rPr>
          <w:b/>
          <w:sz w:val="22"/>
          <w:szCs w:val="22"/>
        </w:rPr>
        <w:t>15.</w:t>
      </w:r>
      <w:r w:rsidRPr="00D52A26">
        <w:rPr>
          <w:sz w:val="22"/>
          <w:szCs w:val="22"/>
        </w:rPr>
        <w:t xml:space="preserve"> A Társulás közös vagyonát képezi az általa szerzett ingó és ingatlan vagyon. Az ingó és ingatlan vagyont az éves költségvetési beszámoló tartalmazza, mely a megállapodás 1. sz. mellékletét képezi. A társulás vagyongazdálkodásáról a Társulási Tanács dönt.</w:t>
      </w:r>
    </w:p>
    <w:p w:rsidR="00D52A26" w:rsidRPr="00D52A26" w:rsidRDefault="00D52A26" w:rsidP="00D52A26">
      <w:pPr>
        <w:pStyle w:val="Szvegtrzs"/>
        <w:rPr>
          <w:rFonts w:ascii="Times New Roman" w:hAnsi="Times New Roman" w:cs="Times New Roman"/>
          <w:b/>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16.</w:t>
      </w:r>
      <w:r w:rsidRPr="00D52A26">
        <w:rPr>
          <w:rFonts w:ascii="Times New Roman" w:hAnsi="Times New Roman" w:cs="Times New Roman"/>
          <w:sz w:val="22"/>
          <w:szCs w:val="22"/>
        </w:rPr>
        <w:t xml:space="preserve"> Intézmény közös alapítása esetén a leendő intézmény céljának, feladatának meghatározásával, a társulási célok módjának szabályai szerint kell eljárni.</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társulásban vállalt feladatok ellátására szolgáló intézmény alapítására, vagy megszüntetésére vonatkozóan a Társulási Megállapodás szabályai szerint jár el a Társulási Tanács.</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b/>
          <w:sz w:val="22"/>
          <w:szCs w:val="22"/>
        </w:rPr>
      </w:pPr>
      <w:r w:rsidRPr="00D52A26">
        <w:rPr>
          <w:rFonts w:ascii="Times New Roman" w:hAnsi="Times New Roman" w:cs="Times New Roman"/>
          <w:b/>
          <w:sz w:val="22"/>
          <w:szCs w:val="22"/>
        </w:rPr>
        <w:t>17.</w:t>
      </w:r>
      <w:r w:rsidRPr="00D52A26">
        <w:rPr>
          <w:rFonts w:ascii="Times New Roman" w:hAnsi="Times New Roman" w:cs="Times New Roman"/>
          <w:sz w:val="22"/>
          <w:szCs w:val="22"/>
        </w:rPr>
        <w:t xml:space="preserve"> Az elnök a gazdálkodásról és a Társulás működéséről évente két alkalommal beszámol a Tanácsnak.</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társult tagok polgármesterei évente egy alkalommal beszámolnak a képviselő-testületeknek a társulás tevékenységéről, pénzügyi helyzetéről, gazdálkodásáról.</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18.</w:t>
      </w:r>
      <w:r w:rsidRPr="00D52A26">
        <w:rPr>
          <w:rFonts w:ascii="Times New Roman" w:hAnsi="Times New Roman" w:cs="Times New Roman"/>
          <w:sz w:val="22"/>
          <w:szCs w:val="22"/>
        </w:rPr>
        <w:t xml:space="preserve"> A társulás megszűnése, vagy megszüntetése esetén a kötelezettségek kiegyenlítése után megmaradó vagyonról a Társulási Tanács minősített többségű határozattal dönt.</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Az elszámolás alapja az elszámoláskor meglévő közös vagyonból az esedékes követelések kielégítése után megmaradó ingó, ingatlan és vagyon értékű jog. </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19.</w:t>
      </w:r>
      <w:r w:rsidRPr="00D52A26">
        <w:rPr>
          <w:rFonts w:ascii="Times New Roman" w:hAnsi="Times New Roman" w:cs="Times New Roman"/>
          <w:sz w:val="22"/>
          <w:szCs w:val="22"/>
        </w:rPr>
        <w:t xml:space="preserve"> A társulási megállapodás módosítását négy tagönkormányzat támogatásával lehet kezdeményezni. A kezdeményezést a Tanács köteles megtárgyalni és arról véleményt kialakítani.</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 xml:space="preserve">20. </w:t>
      </w:r>
      <w:r w:rsidRPr="00D52A26">
        <w:rPr>
          <w:rFonts w:ascii="Times New Roman" w:hAnsi="Times New Roman" w:cs="Times New Roman"/>
          <w:sz w:val="22"/>
          <w:szCs w:val="22"/>
        </w:rPr>
        <w:t>Kiválás és kizárás esetén a társulás tagja által a többcélú kistérségi társulásba bevitt vagyonnal el kell számolni. Annak kiadására a társulás tagja csak akkor tarthat igényt, ha ez nem veszélyezteti a többcélú kistérségi társulás feladatának ellátását.</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Egyebekben a Magyarország helyi önkormányzatairól szóló 2011. évi CLXXXIX. sz. törvény szabályai az irányadók.</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b/>
          <w:sz w:val="22"/>
          <w:szCs w:val="22"/>
        </w:rPr>
        <w:t>21.</w:t>
      </w:r>
      <w:r w:rsidRPr="00D52A26">
        <w:rPr>
          <w:rFonts w:ascii="Times New Roman" w:hAnsi="Times New Roman" w:cs="Times New Roman"/>
          <w:sz w:val="22"/>
          <w:szCs w:val="22"/>
        </w:rPr>
        <w:t xml:space="preserve"> A Társulási Tanács működésének ellenőrzését a </w:t>
      </w:r>
      <w:proofErr w:type="spellStart"/>
      <w:r w:rsidRPr="00D52A26">
        <w:rPr>
          <w:rFonts w:ascii="Times New Roman" w:hAnsi="Times New Roman" w:cs="Times New Roman"/>
          <w:sz w:val="22"/>
          <w:szCs w:val="22"/>
        </w:rPr>
        <w:t>Pénzügyi-Ellenőrző</w:t>
      </w:r>
      <w:proofErr w:type="spellEnd"/>
      <w:r w:rsidRPr="00D52A26">
        <w:rPr>
          <w:rFonts w:ascii="Times New Roman" w:hAnsi="Times New Roman" w:cs="Times New Roman"/>
          <w:sz w:val="22"/>
          <w:szCs w:val="22"/>
        </w:rPr>
        <w:t xml:space="preserve"> Bizottság végzi.</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A </w:t>
      </w:r>
      <w:proofErr w:type="spellStart"/>
      <w:r w:rsidRPr="00D52A26">
        <w:rPr>
          <w:rFonts w:ascii="Times New Roman" w:hAnsi="Times New Roman" w:cs="Times New Roman"/>
          <w:sz w:val="22"/>
          <w:szCs w:val="22"/>
        </w:rPr>
        <w:t>Pénzügyi-Ellenőrző</w:t>
      </w:r>
      <w:proofErr w:type="spellEnd"/>
      <w:r w:rsidRPr="00D52A26">
        <w:rPr>
          <w:rFonts w:ascii="Times New Roman" w:hAnsi="Times New Roman" w:cs="Times New Roman"/>
          <w:sz w:val="22"/>
          <w:szCs w:val="22"/>
        </w:rPr>
        <w:t xml:space="preserve"> Bizottság a Társulási Tanács és a Társulás általános ellenőrző szerve. 3 főből áll, tagjait a Társulási Tanács választja meg tagjai közül, titkos szavazással.</w:t>
      </w: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 xml:space="preserve">A gazdálkodás jogszerűségét a </w:t>
      </w:r>
      <w:proofErr w:type="spellStart"/>
      <w:r w:rsidRPr="00D52A26">
        <w:rPr>
          <w:rFonts w:ascii="Times New Roman" w:hAnsi="Times New Roman" w:cs="Times New Roman"/>
          <w:sz w:val="22"/>
          <w:szCs w:val="22"/>
        </w:rPr>
        <w:t>Pénzügyi-Ellenőrző</w:t>
      </w:r>
      <w:proofErr w:type="spellEnd"/>
      <w:r w:rsidRPr="00D52A26">
        <w:rPr>
          <w:rFonts w:ascii="Times New Roman" w:hAnsi="Times New Roman" w:cs="Times New Roman"/>
          <w:sz w:val="22"/>
          <w:szCs w:val="22"/>
        </w:rPr>
        <w:t xml:space="preserve"> Bizottság ellenőrzi. Az ellenőrző bizottság jelentése mellett a Társulás elnöke évente a költségvetési beszámoló keretében beszámol a társulási tanács tagjainak a rendelkezésre álló pénzeszközök felhasználásáról.</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outlineLvl w:val="0"/>
        <w:rPr>
          <w:rFonts w:ascii="Times New Roman" w:hAnsi="Times New Roman" w:cs="Times New Roman"/>
          <w:sz w:val="22"/>
          <w:szCs w:val="22"/>
        </w:rPr>
      </w:pPr>
      <w:r w:rsidRPr="00D52A26">
        <w:rPr>
          <w:rFonts w:ascii="Times New Roman" w:hAnsi="Times New Roman" w:cs="Times New Roman"/>
          <w:sz w:val="22"/>
          <w:szCs w:val="22"/>
        </w:rPr>
        <w:t xml:space="preserve">Dorog, 2014. </w:t>
      </w:r>
      <w:r w:rsidR="00A874FE">
        <w:rPr>
          <w:rFonts w:ascii="Times New Roman" w:hAnsi="Times New Roman" w:cs="Times New Roman"/>
          <w:sz w:val="22"/>
          <w:szCs w:val="22"/>
        </w:rPr>
        <w:t>november</w:t>
      </w:r>
      <w:proofErr w:type="gramStart"/>
      <w:r w:rsidR="00A874FE">
        <w:rPr>
          <w:rFonts w:ascii="Times New Roman" w:hAnsi="Times New Roman" w:cs="Times New Roman"/>
          <w:sz w:val="22"/>
          <w:szCs w:val="22"/>
        </w:rPr>
        <w:t>….</w:t>
      </w:r>
      <w:r w:rsidRPr="00D52A26">
        <w:rPr>
          <w:rFonts w:ascii="Times New Roman" w:hAnsi="Times New Roman" w:cs="Times New Roman"/>
          <w:sz w:val="22"/>
          <w:szCs w:val="22"/>
        </w:rPr>
        <w:t>.</w:t>
      </w:r>
      <w:proofErr w:type="gramEnd"/>
      <w:r w:rsidRPr="00D52A26">
        <w:rPr>
          <w:rFonts w:ascii="Times New Roman" w:hAnsi="Times New Roman" w:cs="Times New Roman"/>
          <w:sz w:val="22"/>
          <w:szCs w:val="22"/>
        </w:rPr>
        <w:t xml:space="preserve"> </w:t>
      </w:r>
    </w:p>
    <w:p w:rsidR="00D52A26" w:rsidRPr="00D52A26" w:rsidRDefault="00D52A26" w:rsidP="00D52A26">
      <w:pPr>
        <w:pStyle w:val="Szvegtrzs"/>
        <w:outlineLvl w:val="0"/>
        <w:rPr>
          <w:rFonts w:ascii="Times New Roman" w:hAnsi="Times New Roman" w:cs="Times New Roman"/>
          <w:sz w:val="22"/>
          <w:szCs w:val="22"/>
        </w:rPr>
      </w:pPr>
    </w:p>
    <w:p w:rsidR="00D52A26" w:rsidRPr="00D52A26" w:rsidRDefault="00D52A26" w:rsidP="00D52A26">
      <w:pPr>
        <w:pStyle w:val="Cm"/>
        <w:outlineLvl w:val="0"/>
        <w:rPr>
          <w:sz w:val="22"/>
          <w:szCs w:val="22"/>
        </w:rPr>
      </w:pPr>
      <w:proofErr w:type="spellStart"/>
      <w:r w:rsidRPr="00D52A26">
        <w:rPr>
          <w:sz w:val="22"/>
          <w:szCs w:val="22"/>
        </w:rPr>
        <w:t>Kmf</w:t>
      </w:r>
      <w:proofErr w:type="spellEnd"/>
      <w:r w:rsidRPr="00D52A26">
        <w:rPr>
          <w:sz w:val="22"/>
          <w:szCs w:val="22"/>
        </w:rPr>
        <w:t>.</w:t>
      </w:r>
    </w:p>
    <w:p w:rsidR="00D52A26" w:rsidRPr="00D52A26" w:rsidRDefault="00D52A26" w:rsidP="00D52A26">
      <w:pPr>
        <w:pStyle w:val="Cm"/>
        <w:outlineLvl w:val="0"/>
        <w:rPr>
          <w:sz w:val="22"/>
          <w:szCs w:val="22"/>
        </w:rPr>
      </w:pPr>
    </w:p>
    <w:p w:rsidR="00D52A26" w:rsidRPr="00D52A26" w:rsidRDefault="00D52A26" w:rsidP="00D52A26">
      <w:pPr>
        <w:pStyle w:val="Cm"/>
        <w:outlineLvl w:val="0"/>
        <w:rPr>
          <w:sz w:val="22"/>
          <w:szCs w:val="22"/>
        </w:rPr>
      </w:pPr>
    </w:p>
    <w:p w:rsidR="00D52A26" w:rsidRPr="00D52A26" w:rsidRDefault="00D52A26" w:rsidP="00D52A26">
      <w:pPr>
        <w:pStyle w:val="Cm"/>
        <w:outlineLvl w:val="0"/>
        <w:rPr>
          <w:sz w:val="22"/>
          <w:szCs w:val="22"/>
        </w:rPr>
      </w:pPr>
    </w:p>
    <w:p w:rsidR="00D52A26" w:rsidRPr="00D52A26" w:rsidRDefault="00A874FE" w:rsidP="00A874FE">
      <w:pPr>
        <w:pStyle w:val="Cm"/>
        <w:ind w:firstLine="708"/>
        <w:jc w:val="left"/>
        <w:rPr>
          <w:sz w:val="22"/>
          <w:szCs w:val="22"/>
        </w:rPr>
      </w:pPr>
      <w:r>
        <w:rPr>
          <w:sz w:val="22"/>
          <w:szCs w:val="22"/>
        </w:rPr>
        <w:tab/>
      </w:r>
      <w:r w:rsidR="00D52A26" w:rsidRPr="00D52A26">
        <w:rPr>
          <w:sz w:val="22"/>
          <w:szCs w:val="22"/>
        </w:rPr>
        <w:t xml:space="preserve">Dr. </w:t>
      </w:r>
      <w:proofErr w:type="spellStart"/>
      <w:r w:rsidR="00D52A26" w:rsidRPr="00D52A26">
        <w:rPr>
          <w:sz w:val="22"/>
          <w:szCs w:val="22"/>
        </w:rPr>
        <w:t>Tittmann</w:t>
      </w:r>
      <w:proofErr w:type="spellEnd"/>
      <w:r w:rsidR="00D52A26" w:rsidRPr="00D52A26">
        <w:rPr>
          <w:sz w:val="22"/>
          <w:szCs w:val="22"/>
        </w:rPr>
        <w:t xml:space="preserve"> </w:t>
      </w:r>
      <w:proofErr w:type="gramStart"/>
      <w:r w:rsidR="00D52A26" w:rsidRPr="00D52A26">
        <w:rPr>
          <w:sz w:val="22"/>
          <w:szCs w:val="22"/>
        </w:rPr>
        <w:t xml:space="preserve">János </w:t>
      </w:r>
      <w:r w:rsidR="00D52A26" w:rsidRPr="00D52A26">
        <w:rPr>
          <w:sz w:val="22"/>
          <w:szCs w:val="22"/>
        </w:rPr>
        <w:tab/>
      </w:r>
      <w:r w:rsidR="00D52A26" w:rsidRPr="00D52A26">
        <w:rPr>
          <w:sz w:val="22"/>
          <w:szCs w:val="22"/>
        </w:rPr>
        <w:tab/>
      </w:r>
      <w:r w:rsidR="00D52A26" w:rsidRPr="00D52A26">
        <w:rPr>
          <w:sz w:val="22"/>
          <w:szCs w:val="22"/>
        </w:rPr>
        <w:tab/>
      </w:r>
      <w:r w:rsidR="00D52A26" w:rsidRPr="00D52A26">
        <w:rPr>
          <w:sz w:val="22"/>
          <w:szCs w:val="22"/>
        </w:rPr>
        <w:tab/>
        <w:t xml:space="preserve">     Kecskésné</w:t>
      </w:r>
      <w:proofErr w:type="gramEnd"/>
      <w:r w:rsidR="00D52A26" w:rsidRPr="00D52A26">
        <w:rPr>
          <w:sz w:val="22"/>
          <w:szCs w:val="22"/>
        </w:rPr>
        <w:t xml:space="preserve"> Patos Szilvia</w:t>
      </w:r>
    </w:p>
    <w:p w:rsidR="00D52A26" w:rsidRPr="00D52A26" w:rsidRDefault="00D52A26" w:rsidP="00D52A26">
      <w:pPr>
        <w:pStyle w:val="Cm"/>
        <w:ind w:left="1416" w:firstLine="708"/>
        <w:jc w:val="left"/>
        <w:rPr>
          <w:sz w:val="22"/>
          <w:szCs w:val="22"/>
        </w:rPr>
      </w:pPr>
      <w:proofErr w:type="gramStart"/>
      <w:r w:rsidRPr="00D52A26">
        <w:rPr>
          <w:sz w:val="22"/>
          <w:szCs w:val="22"/>
        </w:rPr>
        <w:t>elnök</w:t>
      </w:r>
      <w:proofErr w:type="gramEnd"/>
      <w:r w:rsidRPr="00D52A26">
        <w:rPr>
          <w:sz w:val="22"/>
          <w:szCs w:val="22"/>
        </w:rPr>
        <w:tab/>
      </w:r>
      <w:r w:rsidRPr="00D52A26">
        <w:rPr>
          <w:sz w:val="22"/>
          <w:szCs w:val="22"/>
        </w:rPr>
        <w:tab/>
      </w:r>
      <w:r w:rsidRPr="00D52A26">
        <w:rPr>
          <w:sz w:val="22"/>
          <w:szCs w:val="22"/>
        </w:rPr>
        <w:tab/>
      </w:r>
      <w:r w:rsidRPr="00D52A26">
        <w:rPr>
          <w:sz w:val="22"/>
          <w:szCs w:val="22"/>
        </w:rPr>
        <w:tab/>
      </w:r>
      <w:r w:rsidRPr="00D52A26">
        <w:rPr>
          <w:sz w:val="22"/>
          <w:szCs w:val="22"/>
        </w:rPr>
        <w:tab/>
      </w:r>
      <w:r w:rsidRPr="00D52A26">
        <w:rPr>
          <w:sz w:val="22"/>
          <w:szCs w:val="22"/>
        </w:rPr>
        <w:tab/>
        <w:t xml:space="preserve">      jegyző</w:t>
      </w:r>
    </w:p>
    <w:p w:rsidR="00D52A26" w:rsidRPr="00D52A26" w:rsidRDefault="00D52A26" w:rsidP="00D52A26">
      <w:pPr>
        <w:pStyle w:val="Cm"/>
        <w:rPr>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106510" w:rsidRDefault="00106510" w:rsidP="00D52A26">
      <w:pPr>
        <w:pStyle w:val="Szvegtrzs"/>
        <w:jc w:val="center"/>
        <w:outlineLvl w:val="0"/>
        <w:rPr>
          <w:rFonts w:ascii="Times New Roman" w:hAnsi="Times New Roman" w:cs="Times New Roman"/>
          <w:b/>
          <w:sz w:val="22"/>
          <w:szCs w:val="22"/>
        </w:rPr>
      </w:pPr>
    </w:p>
    <w:p w:rsidR="00D52A26" w:rsidRPr="00D52A26" w:rsidRDefault="00D52A26" w:rsidP="00D52A26">
      <w:pPr>
        <w:pStyle w:val="Szvegtrzs"/>
        <w:jc w:val="center"/>
        <w:outlineLvl w:val="0"/>
        <w:rPr>
          <w:rFonts w:ascii="Times New Roman" w:hAnsi="Times New Roman" w:cs="Times New Roman"/>
          <w:b/>
          <w:sz w:val="22"/>
          <w:szCs w:val="22"/>
        </w:rPr>
      </w:pPr>
      <w:r w:rsidRPr="00D52A26">
        <w:rPr>
          <w:rFonts w:ascii="Times New Roman" w:hAnsi="Times New Roman" w:cs="Times New Roman"/>
          <w:b/>
          <w:sz w:val="22"/>
          <w:szCs w:val="22"/>
        </w:rPr>
        <w:t>Záradék</w:t>
      </w:r>
    </w:p>
    <w:p w:rsidR="00D52A26" w:rsidRPr="00D52A26" w:rsidRDefault="00D52A26" w:rsidP="00D52A26">
      <w:pPr>
        <w:pStyle w:val="Szvegtrzs"/>
        <w:rPr>
          <w:rFonts w:ascii="Times New Roman" w:hAnsi="Times New Roman" w:cs="Times New Roman"/>
          <w:b/>
          <w:sz w:val="22"/>
          <w:szCs w:val="22"/>
        </w:rPr>
      </w:pPr>
    </w:p>
    <w:p w:rsidR="00D52A26" w:rsidRPr="00D52A26" w:rsidRDefault="00D52A26" w:rsidP="00D52A26">
      <w:pPr>
        <w:pStyle w:val="Szvegtrzs"/>
        <w:rPr>
          <w:rFonts w:ascii="Times New Roman" w:hAnsi="Times New Roman" w:cs="Times New Roman"/>
          <w:sz w:val="22"/>
          <w:szCs w:val="22"/>
        </w:rPr>
      </w:pPr>
      <w:r w:rsidRPr="00D52A26">
        <w:rPr>
          <w:rFonts w:ascii="Times New Roman" w:hAnsi="Times New Roman" w:cs="Times New Roman"/>
          <w:sz w:val="22"/>
          <w:szCs w:val="22"/>
        </w:rPr>
        <w:t>A Társulási Megállapodást az alábbi képviselő-testületek hagyták jóvá és fogadták el:</w:t>
      </w: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spacing w:after="120"/>
        <w:rPr>
          <w:sz w:val="22"/>
          <w:szCs w:val="22"/>
        </w:rPr>
      </w:pPr>
      <w:r w:rsidRPr="00D52A26">
        <w:rPr>
          <w:sz w:val="22"/>
          <w:szCs w:val="22"/>
        </w:rPr>
        <w:t>Annavölgy Község Önkormányzata</w:t>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Bajna Község Önkormányzata</w:t>
      </w:r>
      <w:r w:rsidRPr="00D52A26">
        <w:rPr>
          <w:sz w:val="22"/>
          <w:szCs w:val="22"/>
        </w:rPr>
        <w:tab/>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Csolnok Község Önkormányzata</w:t>
      </w:r>
      <w:r w:rsidRPr="00D52A26">
        <w:rPr>
          <w:sz w:val="22"/>
          <w:szCs w:val="22"/>
        </w:rPr>
        <w:tab/>
        <w:t xml:space="preserve"> </w:t>
      </w:r>
      <w:r w:rsidRPr="00D52A26">
        <w:rPr>
          <w:sz w:val="22"/>
          <w:szCs w:val="22"/>
        </w:rPr>
        <w:tab/>
      </w:r>
      <w:r w:rsidRPr="00D52A26">
        <w:rPr>
          <w:sz w:val="22"/>
          <w:szCs w:val="22"/>
        </w:rPr>
        <w:tab/>
        <w:t xml:space="preserve"> /2014.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Dág Község Önkormányzata</w:t>
      </w:r>
      <w:r w:rsidRPr="00D52A26">
        <w:rPr>
          <w:sz w:val="22"/>
          <w:szCs w:val="22"/>
        </w:rPr>
        <w:tab/>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Dorog Város Önkormányzata</w:t>
      </w:r>
      <w:r w:rsidRPr="00D52A26">
        <w:rPr>
          <w:sz w:val="22"/>
          <w:szCs w:val="22"/>
        </w:rPr>
        <w:tab/>
      </w:r>
      <w:r w:rsidRPr="00D52A26">
        <w:rPr>
          <w:sz w:val="22"/>
          <w:szCs w:val="22"/>
        </w:rPr>
        <w:tab/>
      </w:r>
      <w:r w:rsidRPr="00D52A26">
        <w:rPr>
          <w:sz w:val="22"/>
          <w:szCs w:val="22"/>
        </w:rPr>
        <w:tab/>
        <w:t xml:space="preserve"> </w:t>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Epöl Község Önkormányzata</w:t>
      </w:r>
      <w:r w:rsidRPr="00D52A26">
        <w:rPr>
          <w:sz w:val="22"/>
          <w:szCs w:val="22"/>
        </w:rPr>
        <w:tab/>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Kesztölc Község Önkormányzata</w:t>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Leányvár Község Önkormányzata</w:t>
      </w:r>
      <w:r w:rsidRPr="00D52A26">
        <w:rPr>
          <w:sz w:val="22"/>
          <w:szCs w:val="22"/>
        </w:rPr>
        <w:tab/>
        <w:t xml:space="preserve"> </w:t>
      </w:r>
      <w:r w:rsidRPr="00D52A26">
        <w:rPr>
          <w:sz w:val="22"/>
          <w:szCs w:val="22"/>
        </w:rPr>
        <w:tab/>
      </w:r>
      <w:r w:rsidRPr="00D52A26">
        <w:rPr>
          <w:sz w:val="22"/>
          <w:szCs w:val="22"/>
        </w:rPr>
        <w:tab/>
        <w:t xml:space="preserve"> /2014.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Máriahalom Község Önkormányzata</w:t>
      </w:r>
      <w:r w:rsidRPr="00D52A26">
        <w:rPr>
          <w:sz w:val="22"/>
          <w:szCs w:val="22"/>
        </w:rPr>
        <w:tab/>
        <w:t xml:space="preserve"> </w:t>
      </w:r>
      <w:r w:rsidRPr="00D52A26">
        <w:rPr>
          <w:sz w:val="22"/>
          <w:szCs w:val="22"/>
        </w:rPr>
        <w:tab/>
      </w:r>
      <w:r w:rsidRPr="00D52A26">
        <w:rPr>
          <w:sz w:val="22"/>
          <w:szCs w:val="22"/>
        </w:rPr>
        <w:tab/>
        <w:t xml:space="preserve"> /2014.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Nagysáp Község Önkormányzata</w:t>
      </w:r>
      <w:r w:rsidRPr="00D52A26">
        <w:rPr>
          <w:sz w:val="22"/>
          <w:szCs w:val="22"/>
        </w:rPr>
        <w:tab/>
        <w:t xml:space="preserve"> </w:t>
      </w:r>
      <w:r w:rsidRPr="00D52A26">
        <w:rPr>
          <w:sz w:val="22"/>
          <w:szCs w:val="22"/>
        </w:rPr>
        <w:tab/>
      </w:r>
      <w:r w:rsidRPr="00D52A26">
        <w:rPr>
          <w:sz w:val="22"/>
          <w:szCs w:val="22"/>
        </w:rPr>
        <w:tab/>
        <w:t xml:space="preserve"> /2014.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Piliscsév Község Önkormányzata</w:t>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Sárisáp Község Önkormányzata</w:t>
      </w:r>
      <w:r w:rsidRPr="00D52A26">
        <w:rPr>
          <w:sz w:val="22"/>
          <w:szCs w:val="22"/>
        </w:rPr>
        <w:tab/>
        <w:t xml:space="preserve">  </w:t>
      </w:r>
      <w:r w:rsidRPr="00D52A26">
        <w:rPr>
          <w:sz w:val="22"/>
          <w:szCs w:val="22"/>
        </w:rPr>
        <w:tab/>
      </w:r>
      <w:r w:rsidRPr="00D52A26">
        <w:rPr>
          <w:sz w:val="22"/>
          <w:szCs w:val="22"/>
        </w:rPr>
        <w:tab/>
      </w:r>
      <w:r w:rsidR="002B1455">
        <w:rPr>
          <w:sz w:val="22"/>
          <w:szCs w:val="22"/>
        </w:rPr>
        <w:tab/>
      </w:r>
      <w:r w:rsidRPr="00D52A26">
        <w:rPr>
          <w:sz w:val="22"/>
          <w:szCs w:val="22"/>
        </w:rPr>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Tokod Nagyközség Önkormányzata</w:t>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Tokodaltáró Község Önkormányzata</w:t>
      </w:r>
      <w:r w:rsidRPr="00D52A26">
        <w:rPr>
          <w:sz w:val="22"/>
          <w:szCs w:val="22"/>
        </w:rPr>
        <w:tab/>
        <w:t xml:space="preserve">  </w:t>
      </w:r>
      <w:r w:rsidRPr="00D52A26">
        <w:rPr>
          <w:sz w:val="22"/>
          <w:szCs w:val="22"/>
        </w:rPr>
        <w:tab/>
      </w:r>
      <w:r w:rsidRPr="00D52A26">
        <w:rPr>
          <w:sz w:val="22"/>
          <w:szCs w:val="22"/>
        </w:rPr>
        <w:tab/>
        <w:t>/2014.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r w:rsidRPr="00D52A26">
        <w:rPr>
          <w:sz w:val="22"/>
          <w:szCs w:val="22"/>
        </w:rPr>
        <w:t>Úny Község Önkormányzata</w:t>
      </w:r>
      <w:r w:rsidRPr="00D52A26">
        <w:rPr>
          <w:sz w:val="22"/>
          <w:szCs w:val="22"/>
        </w:rPr>
        <w:tab/>
      </w:r>
      <w:r w:rsidRPr="00D52A26">
        <w:rPr>
          <w:sz w:val="22"/>
          <w:szCs w:val="22"/>
        </w:rPr>
        <w:tab/>
        <w:t xml:space="preserve"> </w:t>
      </w:r>
      <w:r w:rsidRPr="00D52A26">
        <w:rPr>
          <w:sz w:val="22"/>
          <w:szCs w:val="22"/>
        </w:rPr>
        <w:tab/>
      </w:r>
      <w:r w:rsidRPr="00D52A26">
        <w:rPr>
          <w:sz w:val="22"/>
          <w:szCs w:val="22"/>
        </w:rPr>
        <w:tab/>
        <w:t xml:space="preserve"> /2014. (</w:t>
      </w:r>
      <w:proofErr w:type="gramStart"/>
      <w:r w:rsidRPr="00D52A26">
        <w:rPr>
          <w:sz w:val="22"/>
          <w:szCs w:val="22"/>
        </w:rPr>
        <w:t>…..</w:t>
      </w:r>
      <w:proofErr w:type="gramEnd"/>
      <w:r w:rsidRPr="00D52A26">
        <w:rPr>
          <w:sz w:val="22"/>
          <w:szCs w:val="22"/>
        </w:rPr>
        <w:t>) sz. határozata</w:t>
      </w:r>
    </w:p>
    <w:p w:rsidR="00D52A26" w:rsidRPr="00D52A26" w:rsidRDefault="00D52A26" w:rsidP="00D52A26">
      <w:pPr>
        <w:spacing w:after="120"/>
        <w:rPr>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Default="00D52A26" w:rsidP="00D52A26">
      <w:pPr>
        <w:pStyle w:val="Szvegtrzs"/>
        <w:rPr>
          <w:rFonts w:ascii="Times New Roman" w:hAnsi="Times New Roman" w:cs="Times New Roman"/>
          <w:sz w:val="22"/>
          <w:szCs w:val="22"/>
        </w:rPr>
      </w:pPr>
    </w:p>
    <w:p w:rsidR="0072310A" w:rsidRPr="00D52A26" w:rsidRDefault="0072310A"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Szvegtrzs"/>
        <w:rPr>
          <w:rFonts w:ascii="Times New Roman" w:hAnsi="Times New Roman" w:cs="Times New Roman"/>
          <w:sz w:val="22"/>
          <w:szCs w:val="22"/>
        </w:rPr>
      </w:pPr>
    </w:p>
    <w:p w:rsidR="00D52A26" w:rsidRPr="00D52A26" w:rsidRDefault="00D52A26" w:rsidP="00D52A26">
      <w:pPr>
        <w:pStyle w:val="Nincstrkz"/>
        <w:jc w:val="center"/>
        <w:outlineLvl w:val="0"/>
        <w:rPr>
          <w:rFonts w:ascii="Times New Roman" w:hAnsi="Times New Roman" w:cs="Times New Roman"/>
          <w:b/>
        </w:rPr>
      </w:pPr>
      <w:r w:rsidRPr="00D52A26">
        <w:rPr>
          <w:rFonts w:ascii="Times New Roman" w:hAnsi="Times New Roman" w:cs="Times New Roman"/>
          <w:b/>
        </w:rPr>
        <w:t>Aláírások:</w:t>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 xml:space="preserve">                 </w:t>
      </w:r>
    </w:p>
    <w:p w:rsidR="00D52A26" w:rsidRPr="00D52A26" w:rsidRDefault="00D52A26" w:rsidP="00D52A26">
      <w:pPr>
        <w:pStyle w:val="Nincstrkz"/>
        <w:outlineLvl w:val="0"/>
        <w:rPr>
          <w:rFonts w:ascii="Times New Roman" w:hAnsi="Times New Roman" w:cs="Times New Roman"/>
        </w:rPr>
      </w:pPr>
      <w:r w:rsidRPr="00D52A26">
        <w:rPr>
          <w:rFonts w:ascii="Times New Roman" w:hAnsi="Times New Roman" w:cs="Times New Roman"/>
        </w:rPr>
        <w:t>Annavölgy Község Önkormányzata nevében:</w:t>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Bajna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Csolnok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Dág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Dorog Város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Epöl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Kesztölc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Leányvár Község Önkormányzata nevében:</w:t>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Máriahalom Község Önkormányzata nevében:</w:t>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Nagysáp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Piliscsév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lastRenderedPageBreak/>
        <w:tab/>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Sárisáp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Tokod Nagyközség Önkormányzata nevében:</w:t>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Tokodaltáró Község Önkormányzata nevében:</w:t>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Úny Község Önkormányzata nevében:</w:t>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t>…</w:t>
      </w:r>
      <w:proofErr w:type="gramStart"/>
      <w:r w:rsidRPr="00D52A26">
        <w:rPr>
          <w:rFonts w:ascii="Times New Roman" w:hAnsi="Times New Roman" w:cs="Times New Roman"/>
        </w:rPr>
        <w:t>………………………………</w:t>
      </w:r>
      <w:proofErr w:type="gramEnd"/>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roofErr w:type="gramStart"/>
      <w:r w:rsidRPr="00D52A26">
        <w:rPr>
          <w:rFonts w:ascii="Times New Roman" w:hAnsi="Times New Roman" w:cs="Times New Roman"/>
        </w:rPr>
        <w:t>polgármester</w:t>
      </w:r>
      <w:proofErr w:type="gramEnd"/>
    </w:p>
    <w:p w:rsidR="00D52A26" w:rsidRPr="00D52A26" w:rsidRDefault="00D52A26" w:rsidP="00D52A26">
      <w:pPr>
        <w:pStyle w:val="Nincstrkz"/>
        <w:rPr>
          <w:rFonts w:ascii="Times New Roman" w:hAnsi="Times New Roman" w:cs="Times New Roman"/>
        </w:rPr>
      </w:pPr>
    </w:p>
    <w:p w:rsidR="00D52A26" w:rsidRPr="00D52A26" w:rsidRDefault="00D52A26" w:rsidP="00D52A26">
      <w:pPr>
        <w:pStyle w:val="Nincstrkz"/>
        <w:rPr>
          <w:rFonts w:ascii="Times New Roman" w:hAnsi="Times New Roman" w:cs="Times New Roman"/>
        </w:rPr>
      </w:pP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r w:rsidRPr="00D52A26">
        <w:rPr>
          <w:rFonts w:ascii="Times New Roman" w:hAnsi="Times New Roman" w:cs="Times New Roman"/>
        </w:rPr>
        <w:tab/>
      </w:r>
    </w:p>
    <w:p w:rsidR="00D52A26" w:rsidRPr="00D52A26" w:rsidRDefault="00D52A26" w:rsidP="00D52A26">
      <w:pPr>
        <w:pStyle w:val="Nincstrkz"/>
        <w:rPr>
          <w:rFonts w:ascii="Times New Roman" w:hAnsi="Times New Roman" w:cs="Times New Roman"/>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tbl>
      <w:tblPr>
        <w:tblW w:w="7800" w:type="dxa"/>
        <w:tblInd w:w="61" w:type="dxa"/>
        <w:tblCellMar>
          <w:left w:w="70" w:type="dxa"/>
          <w:right w:w="70" w:type="dxa"/>
        </w:tblCellMar>
        <w:tblLook w:val="04A0"/>
      </w:tblPr>
      <w:tblGrid>
        <w:gridCol w:w="6160"/>
        <w:gridCol w:w="1640"/>
      </w:tblGrid>
      <w:tr w:rsidR="00D52A26" w:rsidRPr="00D52A26" w:rsidTr="004B32D2">
        <w:trPr>
          <w:trHeight w:val="300"/>
        </w:trPr>
        <w:tc>
          <w:tcPr>
            <w:tcW w:w="6160" w:type="dxa"/>
            <w:noWrap/>
            <w:vAlign w:val="bottom"/>
            <w:hideMark/>
          </w:tcPr>
          <w:p w:rsidR="00D52A26" w:rsidRPr="00D52A26" w:rsidRDefault="00D52A26" w:rsidP="004B32D2">
            <w:pPr>
              <w:rPr>
                <w:b/>
                <w:color w:val="000000"/>
                <w:u w:val="single"/>
              </w:rPr>
            </w:pPr>
            <w:r w:rsidRPr="00D52A26">
              <w:rPr>
                <w:b/>
                <w:color w:val="000000"/>
                <w:sz w:val="22"/>
                <w:szCs w:val="22"/>
                <w:u w:val="single"/>
              </w:rPr>
              <w:lastRenderedPageBreak/>
              <w:t xml:space="preserve">1. sz. melléklet </w:t>
            </w:r>
          </w:p>
        </w:tc>
        <w:tc>
          <w:tcPr>
            <w:tcW w:w="1640" w:type="dxa"/>
            <w:noWrap/>
            <w:vAlign w:val="bottom"/>
            <w:hideMark/>
          </w:tcPr>
          <w:p w:rsidR="00D52A26" w:rsidRPr="00D52A26" w:rsidRDefault="00D52A26" w:rsidP="004B32D2"/>
        </w:tc>
      </w:tr>
      <w:tr w:rsidR="00D52A26" w:rsidRPr="00D52A26" w:rsidTr="004B32D2">
        <w:trPr>
          <w:trHeight w:val="300"/>
        </w:trPr>
        <w:tc>
          <w:tcPr>
            <w:tcW w:w="6160" w:type="dxa"/>
            <w:noWrap/>
            <w:vAlign w:val="bottom"/>
            <w:hideMark/>
          </w:tcPr>
          <w:p w:rsidR="00D52A26" w:rsidRPr="00D52A26" w:rsidRDefault="00D52A26" w:rsidP="004B32D2"/>
        </w:tc>
        <w:tc>
          <w:tcPr>
            <w:tcW w:w="1640" w:type="dxa"/>
            <w:noWrap/>
            <w:vAlign w:val="bottom"/>
            <w:hideMark/>
          </w:tcPr>
          <w:p w:rsidR="00D52A26" w:rsidRPr="00D52A26" w:rsidRDefault="00D52A26" w:rsidP="004B32D2"/>
        </w:tc>
      </w:tr>
      <w:tr w:rsidR="00D52A26" w:rsidRPr="00D52A26" w:rsidTr="004B32D2">
        <w:trPr>
          <w:trHeight w:val="300"/>
        </w:trPr>
        <w:tc>
          <w:tcPr>
            <w:tcW w:w="7800" w:type="dxa"/>
            <w:gridSpan w:val="2"/>
            <w:noWrap/>
            <w:vAlign w:val="bottom"/>
            <w:hideMark/>
          </w:tcPr>
          <w:p w:rsidR="00D52A26" w:rsidRPr="00D52A26" w:rsidRDefault="00D52A26" w:rsidP="004B32D2">
            <w:pPr>
              <w:jc w:val="center"/>
              <w:rPr>
                <w:b/>
                <w:bCs/>
                <w:color w:val="000000"/>
              </w:rPr>
            </w:pPr>
            <w:r w:rsidRPr="00D52A26">
              <w:rPr>
                <w:b/>
                <w:bCs/>
                <w:color w:val="000000"/>
                <w:sz w:val="22"/>
                <w:szCs w:val="22"/>
              </w:rPr>
              <w:t xml:space="preserve">A Dorogi Többcélú Kistérségi Társulás vagyona </w:t>
            </w:r>
          </w:p>
        </w:tc>
      </w:tr>
      <w:tr w:rsidR="00D52A26" w:rsidRPr="00D52A26" w:rsidTr="004B32D2">
        <w:trPr>
          <w:trHeight w:val="300"/>
        </w:trPr>
        <w:tc>
          <w:tcPr>
            <w:tcW w:w="7800" w:type="dxa"/>
            <w:gridSpan w:val="2"/>
            <w:noWrap/>
            <w:vAlign w:val="bottom"/>
            <w:hideMark/>
          </w:tcPr>
          <w:p w:rsidR="00D52A26" w:rsidRPr="00D52A26" w:rsidRDefault="00D52A26" w:rsidP="004B32D2">
            <w:pPr>
              <w:jc w:val="center"/>
              <w:rPr>
                <w:b/>
                <w:bCs/>
                <w:color w:val="000000"/>
              </w:rPr>
            </w:pPr>
            <w:r w:rsidRPr="00D52A26">
              <w:rPr>
                <w:b/>
                <w:bCs/>
                <w:color w:val="000000"/>
                <w:sz w:val="22"/>
                <w:szCs w:val="22"/>
              </w:rPr>
              <w:t>2013. január 1-i állapot</w:t>
            </w:r>
          </w:p>
        </w:tc>
      </w:tr>
      <w:tr w:rsidR="00D52A26" w:rsidRPr="00D52A26" w:rsidTr="004B32D2">
        <w:trPr>
          <w:trHeight w:val="300"/>
        </w:trPr>
        <w:tc>
          <w:tcPr>
            <w:tcW w:w="6160" w:type="dxa"/>
            <w:noWrap/>
            <w:vAlign w:val="bottom"/>
            <w:hideMark/>
          </w:tcPr>
          <w:p w:rsidR="00D52A26" w:rsidRPr="00D52A26" w:rsidRDefault="00D52A26" w:rsidP="004B32D2"/>
        </w:tc>
        <w:tc>
          <w:tcPr>
            <w:tcW w:w="1640" w:type="dxa"/>
            <w:noWrap/>
            <w:vAlign w:val="bottom"/>
            <w:hideMark/>
          </w:tcPr>
          <w:p w:rsidR="00D52A26" w:rsidRPr="00D52A26" w:rsidRDefault="00D52A26" w:rsidP="004B32D2"/>
        </w:tc>
      </w:tr>
      <w:tr w:rsidR="00D52A26" w:rsidRPr="00D52A26" w:rsidTr="004B32D2">
        <w:trPr>
          <w:trHeight w:val="300"/>
        </w:trPr>
        <w:tc>
          <w:tcPr>
            <w:tcW w:w="7800" w:type="dxa"/>
            <w:gridSpan w:val="2"/>
            <w:noWrap/>
            <w:vAlign w:val="bottom"/>
            <w:hideMark/>
          </w:tcPr>
          <w:p w:rsidR="00D52A26" w:rsidRPr="00D52A26" w:rsidRDefault="00D52A26" w:rsidP="004B32D2">
            <w:pPr>
              <w:jc w:val="center"/>
              <w:rPr>
                <w:b/>
                <w:bCs/>
                <w:color w:val="000000"/>
                <w:u w:val="single"/>
              </w:rPr>
            </w:pPr>
            <w:r w:rsidRPr="00D52A26">
              <w:rPr>
                <w:b/>
                <w:bCs/>
                <w:color w:val="000000"/>
                <w:sz w:val="22"/>
                <w:szCs w:val="22"/>
                <w:u w:val="single"/>
              </w:rPr>
              <w:t>Befektetett eszközök és pénzeszközök (nettó értékben, ezer forintban)</w:t>
            </w:r>
          </w:p>
        </w:tc>
      </w:tr>
      <w:tr w:rsidR="00D52A26" w:rsidRPr="00D52A26" w:rsidTr="004B32D2">
        <w:trPr>
          <w:trHeight w:val="300"/>
        </w:trPr>
        <w:tc>
          <w:tcPr>
            <w:tcW w:w="6160" w:type="dxa"/>
            <w:noWrap/>
            <w:vAlign w:val="bottom"/>
            <w:hideMark/>
          </w:tcPr>
          <w:p w:rsidR="00D52A26" w:rsidRPr="00D52A26" w:rsidRDefault="00D52A26" w:rsidP="004B32D2"/>
        </w:tc>
        <w:tc>
          <w:tcPr>
            <w:tcW w:w="1640" w:type="dxa"/>
            <w:noWrap/>
            <w:vAlign w:val="bottom"/>
            <w:hideMark/>
          </w:tcPr>
          <w:p w:rsidR="00D52A26" w:rsidRPr="00D52A26" w:rsidRDefault="00D52A26" w:rsidP="004B32D2"/>
        </w:tc>
      </w:tr>
      <w:tr w:rsidR="00D52A26" w:rsidRPr="00D52A26" w:rsidTr="004B32D2">
        <w:trPr>
          <w:trHeight w:val="300"/>
        </w:trPr>
        <w:tc>
          <w:tcPr>
            <w:tcW w:w="6160" w:type="dxa"/>
            <w:noWrap/>
            <w:vAlign w:val="bottom"/>
            <w:hideMark/>
          </w:tcPr>
          <w:p w:rsidR="00D52A26" w:rsidRPr="00D52A26" w:rsidRDefault="00D52A26" w:rsidP="004B32D2"/>
        </w:tc>
        <w:tc>
          <w:tcPr>
            <w:tcW w:w="1640" w:type="dxa"/>
            <w:noWrap/>
            <w:vAlign w:val="bottom"/>
            <w:hideMark/>
          </w:tcPr>
          <w:p w:rsidR="00D52A26" w:rsidRPr="00D52A26" w:rsidRDefault="00D52A26" w:rsidP="004B32D2"/>
        </w:tc>
      </w:tr>
      <w:tr w:rsidR="00D52A26" w:rsidRPr="00D52A26" w:rsidTr="004B32D2">
        <w:trPr>
          <w:trHeight w:val="300"/>
        </w:trPr>
        <w:tc>
          <w:tcPr>
            <w:tcW w:w="6160" w:type="dxa"/>
            <w:noWrap/>
            <w:vAlign w:val="bottom"/>
            <w:hideMark/>
          </w:tcPr>
          <w:p w:rsidR="00D52A26" w:rsidRPr="00D52A26" w:rsidRDefault="00D52A26" w:rsidP="004B32D2">
            <w:pPr>
              <w:rPr>
                <w:b/>
                <w:bCs/>
                <w:color w:val="000000"/>
              </w:rPr>
            </w:pPr>
            <w:r w:rsidRPr="00D52A26">
              <w:rPr>
                <w:b/>
                <w:bCs/>
                <w:color w:val="000000"/>
                <w:sz w:val="22"/>
                <w:szCs w:val="22"/>
              </w:rPr>
              <w:t>Immateriális javak</w:t>
            </w:r>
          </w:p>
        </w:tc>
        <w:tc>
          <w:tcPr>
            <w:tcW w:w="1640" w:type="dxa"/>
            <w:noWrap/>
            <w:vAlign w:val="bottom"/>
            <w:hideMark/>
          </w:tcPr>
          <w:p w:rsidR="00D52A26" w:rsidRPr="00D52A26" w:rsidRDefault="00D52A26" w:rsidP="004B32D2">
            <w:pPr>
              <w:jc w:val="right"/>
              <w:rPr>
                <w:b/>
                <w:bCs/>
                <w:color w:val="000000"/>
              </w:rPr>
            </w:pPr>
            <w:r w:rsidRPr="00D52A26">
              <w:rPr>
                <w:b/>
                <w:bCs/>
                <w:color w:val="000000"/>
                <w:sz w:val="22"/>
                <w:szCs w:val="22"/>
              </w:rPr>
              <w:t>644</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proofErr w:type="spellStart"/>
            <w:r w:rsidRPr="00D52A26">
              <w:rPr>
                <w:color w:val="000000"/>
                <w:sz w:val="22"/>
                <w:szCs w:val="22"/>
              </w:rPr>
              <w:t>Textlib</w:t>
            </w:r>
            <w:proofErr w:type="spellEnd"/>
            <w:r w:rsidRPr="00D52A26">
              <w:rPr>
                <w:color w:val="000000"/>
                <w:sz w:val="22"/>
                <w:szCs w:val="22"/>
              </w:rPr>
              <w:t xml:space="preserve">. </w:t>
            </w:r>
            <w:proofErr w:type="spellStart"/>
            <w:r w:rsidRPr="00D52A26">
              <w:rPr>
                <w:color w:val="000000"/>
                <w:sz w:val="22"/>
                <w:szCs w:val="22"/>
              </w:rPr>
              <w:t>Porgram</w:t>
            </w:r>
            <w:proofErr w:type="spellEnd"/>
            <w:r w:rsidRPr="00D52A26">
              <w:rPr>
                <w:color w:val="000000"/>
                <w:sz w:val="22"/>
                <w:szCs w:val="22"/>
              </w:rPr>
              <w:t xml:space="preserve"> 2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644</w:t>
            </w:r>
          </w:p>
        </w:tc>
      </w:tr>
      <w:tr w:rsidR="00D52A26" w:rsidRPr="00D52A26" w:rsidTr="004B32D2">
        <w:trPr>
          <w:trHeight w:val="300"/>
        </w:trPr>
        <w:tc>
          <w:tcPr>
            <w:tcW w:w="6160" w:type="dxa"/>
            <w:noWrap/>
            <w:vAlign w:val="bottom"/>
            <w:hideMark/>
          </w:tcPr>
          <w:p w:rsidR="00D52A26" w:rsidRPr="00D52A26" w:rsidRDefault="00D52A26" w:rsidP="004B32D2">
            <w:pPr>
              <w:rPr>
                <w:b/>
                <w:bCs/>
                <w:color w:val="000000"/>
              </w:rPr>
            </w:pPr>
            <w:r w:rsidRPr="00D52A26">
              <w:rPr>
                <w:b/>
                <w:bCs/>
                <w:color w:val="000000"/>
                <w:sz w:val="22"/>
                <w:szCs w:val="22"/>
              </w:rPr>
              <w:t>Ingatlanok</w:t>
            </w:r>
          </w:p>
        </w:tc>
        <w:tc>
          <w:tcPr>
            <w:tcW w:w="1640" w:type="dxa"/>
            <w:noWrap/>
            <w:vAlign w:val="bottom"/>
            <w:hideMark/>
          </w:tcPr>
          <w:p w:rsidR="00D52A26" w:rsidRPr="00D52A26" w:rsidRDefault="00D52A26" w:rsidP="004B32D2">
            <w:pPr>
              <w:jc w:val="right"/>
              <w:rPr>
                <w:b/>
                <w:bCs/>
                <w:color w:val="000000"/>
              </w:rPr>
            </w:pPr>
            <w:r w:rsidRPr="00D52A26">
              <w:rPr>
                <w:b/>
                <w:bCs/>
                <w:color w:val="000000"/>
                <w:sz w:val="22"/>
                <w:szCs w:val="22"/>
              </w:rPr>
              <w:t>15 661</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Dorogi iroda bővítése</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2 628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Pedagógiai Szakszolgálat tornaszoba építése</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13 033</w:t>
            </w:r>
          </w:p>
        </w:tc>
      </w:tr>
      <w:tr w:rsidR="00D52A26" w:rsidRPr="00D52A26" w:rsidTr="004B32D2">
        <w:trPr>
          <w:trHeight w:val="300"/>
        </w:trPr>
        <w:tc>
          <w:tcPr>
            <w:tcW w:w="6160" w:type="dxa"/>
            <w:noWrap/>
            <w:vAlign w:val="bottom"/>
            <w:hideMark/>
          </w:tcPr>
          <w:p w:rsidR="00D52A26" w:rsidRPr="00D52A26" w:rsidRDefault="00D52A26" w:rsidP="004B32D2">
            <w:pPr>
              <w:rPr>
                <w:b/>
                <w:bCs/>
                <w:color w:val="000000"/>
              </w:rPr>
            </w:pPr>
            <w:r w:rsidRPr="00D52A26">
              <w:rPr>
                <w:b/>
                <w:bCs/>
                <w:color w:val="000000"/>
                <w:sz w:val="22"/>
                <w:szCs w:val="22"/>
              </w:rPr>
              <w:t>Gépek, berendezések felszerelések</w:t>
            </w:r>
          </w:p>
        </w:tc>
        <w:tc>
          <w:tcPr>
            <w:tcW w:w="1640" w:type="dxa"/>
            <w:noWrap/>
            <w:vAlign w:val="bottom"/>
            <w:hideMark/>
          </w:tcPr>
          <w:p w:rsidR="00D52A26" w:rsidRPr="00D52A26" w:rsidRDefault="00D52A26" w:rsidP="004B32D2">
            <w:pPr>
              <w:jc w:val="right"/>
              <w:rPr>
                <w:b/>
                <w:bCs/>
                <w:color w:val="000000"/>
              </w:rPr>
            </w:pPr>
            <w:r w:rsidRPr="00D52A26">
              <w:rPr>
                <w:b/>
                <w:bCs/>
                <w:color w:val="000000"/>
                <w:sz w:val="22"/>
                <w:szCs w:val="22"/>
              </w:rPr>
              <w:t>6 475</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Notebook 9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728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Udvari játszóvár</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62</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 xml:space="preserve">Diszpécser központ </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35</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Jelzőkészülékek, berendezések 70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1 231</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Szünetmentes készülék</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33</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Vagyonvédelmi rendszer</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78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Elektromos kerékpár 2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248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Sátor</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1 095</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Bútor 3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381</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Sürgősségi táska</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proofErr w:type="spellStart"/>
            <w:r w:rsidRPr="00D52A26">
              <w:rPr>
                <w:color w:val="000000"/>
                <w:sz w:val="22"/>
                <w:szCs w:val="22"/>
              </w:rPr>
              <w:t>Pulse-Oximeter</w:t>
            </w:r>
            <w:proofErr w:type="spellEnd"/>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31</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proofErr w:type="spellStart"/>
            <w:r w:rsidRPr="00D52A26">
              <w:rPr>
                <w:color w:val="000000"/>
                <w:sz w:val="22"/>
                <w:szCs w:val="22"/>
              </w:rPr>
              <w:t>Defibrillátor</w:t>
            </w:r>
            <w:proofErr w:type="spellEnd"/>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268</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Telefonközpont</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160</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Kamerarendszer</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63</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Televízió 3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265</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Szárítógép</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121</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Mosógép</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117</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Klíma berendezés 4 db</w:t>
            </w:r>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1 541</w:t>
            </w:r>
          </w:p>
        </w:tc>
      </w:tr>
      <w:tr w:rsidR="00D52A26" w:rsidRPr="00D52A26" w:rsidTr="004B32D2">
        <w:trPr>
          <w:trHeight w:val="300"/>
        </w:trPr>
        <w:tc>
          <w:tcPr>
            <w:tcW w:w="6160" w:type="dxa"/>
            <w:noWrap/>
            <w:vAlign w:val="bottom"/>
            <w:hideMark/>
          </w:tcPr>
          <w:p w:rsidR="00D52A26" w:rsidRPr="00D52A26" w:rsidRDefault="00D52A26" w:rsidP="004B32D2">
            <w:pPr>
              <w:rPr>
                <w:b/>
                <w:bCs/>
                <w:color w:val="000000"/>
              </w:rPr>
            </w:pPr>
            <w:r w:rsidRPr="00D52A26">
              <w:rPr>
                <w:b/>
                <w:bCs/>
                <w:color w:val="000000"/>
                <w:sz w:val="22"/>
                <w:szCs w:val="22"/>
              </w:rPr>
              <w:t>Járművek</w:t>
            </w:r>
          </w:p>
        </w:tc>
        <w:tc>
          <w:tcPr>
            <w:tcW w:w="1640" w:type="dxa"/>
            <w:noWrap/>
            <w:vAlign w:val="bottom"/>
            <w:hideMark/>
          </w:tcPr>
          <w:p w:rsidR="00D52A26" w:rsidRPr="00D52A26" w:rsidRDefault="00D52A26" w:rsidP="004B32D2">
            <w:pPr>
              <w:jc w:val="right"/>
              <w:rPr>
                <w:b/>
                <w:bCs/>
                <w:color w:val="000000"/>
              </w:rPr>
            </w:pPr>
            <w:r w:rsidRPr="00D52A26">
              <w:rPr>
                <w:b/>
                <w:bCs/>
                <w:color w:val="000000"/>
                <w:sz w:val="22"/>
                <w:szCs w:val="22"/>
              </w:rPr>
              <w:t>2 342</w:t>
            </w:r>
          </w:p>
        </w:tc>
      </w:tr>
      <w:tr w:rsidR="00D52A26" w:rsidRPr="00D52A26" w:rsidTr="004B32D2">
        <w:trPr>
          <w:trHeight w:val="300"/>
        </w:trPr>
        <w:tc>
          <w:tcPr>
            <w:tcW w:w="6160" w:type="dxa"/>
            <w:noWrap/>
            <w:vAlign w:val="bottom"/>
            <w:hideMark/>
          </w:tcPr>
          <w:p w:rsidR="00D52A26" w:rsidRPr="00D52A26" w:rsidRDefault="00D52A26" w:rsidP="004B32D2">
            <w:pPr>
              <w:rPr>
                <w:color w:val="000000"/>
              </w:rPr>
            </w:pPr>
            <w:r w:rsidRPr="00D52A26">
              <w:rPr>
                <w:color w:val="000000"/>
                <w:sz w:val="22"/>
                <w:szCs w:val="22"/>
              </w:rPr>
              <w:t xml:space="preserve">Skoda </w:t>
            </w:r>
            <w:proofErr w:type="spellStart"/>
            <w:r w:rsidRPr="00D52A26">
              <w:rPr>
                <w:color w:val="000000"/>
                <w:sz w:val="22"/>
                <w:szCs w:val="22"/>
              </w:rPr>
              <w:t>Yeti</w:t>
            </w:r>
            <w:proofErr w:type="spellEnd"/>
            <w:r w:rsidRPr="00D52A26">
              <w:rPr>
                <w:color w:val="000000"/>
                <w:sz w:val="22"/>
                <w:szCs w:val="22"/>
              </w:rPr>
              <w:t xml:space="preserve"> </w:t>
            </w:r>
            <w:proofErr w:type="spellStart"/>
            <w:r w:rsidRPr="00D52A26">
              <w:rPr>
                <w:color w:val="000000"/>
                <w:sz w:val="22"/>
                <w:szCs w:val="22"/>
              </w:rPr>
              <w:t>Active</w:t>
            </w:r>
            <w:proofErr w:type="spellEnd"/>
          </w:p>
        </w:tc>
        <w:tc>
          <w:tcPr>
            <w:tcW w:w="1640" w:type="dxa"/>
            <w:noWrap/>
            <w:vAlign w:val="bottom"/>
            <w:hideMark/>
          </w:tcPr>
          <w:p w:rsidR="00D52A26" w:rsidRPr="00D52A26" w:rsidRDefault="00D52A26" w:rsidP="004B32D2">
            <w:pPr>
              <w:jc w:val="right"/>
              <w:rPr>
                <w:color w:val="000000"/>
              </w:rPr>
            </w:pPr>
            <w:r w:rsidRPr="00D52A26">
              <w:rPr>
                <w:color w:val="000000"/>
                <w:sz w:val="22"/>
                <w:szCs w:val="22"/>
              </w:rPr>
              <w:t>2 342</w:t>
            </w:r>
          </w:p>
        </w:tc>
      </w:tr>
      <w:tr w:rsidR="00D52A26" w:rsidRPr="00D52A26" w:rsidTr="004B32D2">
        <w:trPr>
          <w:trHeight w:val="300"/>
        </w:trPr>
        <w:tc>
          <w:tcPr>
            <w:tcW w:w="6160" w:type="dxa"/>
            <w:tcBorders>
              <w:top w:val="nil"/>
              <w:left w:val="nil"/>
              <w:bottom w:val="single" w:sz="4" w:space="0" w:color="auto"/>
              <w:right w:val="nil"/>
            </w:tcBorders>
            <w:noWrap/>
            <w:vAlign w:val="bottom"/>
            <w:hideMark/>
          </w:tcPr>
          <w:p w:rsidR="00D52A26" w:rsidRPr="00D52A26" w:rsidRDefault="00D52A26" w:rsidP="004B32D2">
            <w:pPr>
              <w:rPr>
                <w:b/>
                <w:bCs/>
                <w:color w:val="000000"/>
              </w:rPr>
            </w:pPr>
            <w:r w:rsidRPr="00D52A26">
              <w:rPr>
                <w:b/>
                <w:bCs/>
                <w:color w:val="000000"/>
                <w:sz w:val="22"/>
                <w:szCs w:val="22"/>
              </w:rPr>
              <w:t>Pénzeszközök (bankszámlák egyenlege)</w:t>
            </w:r>
          </w:p>
        </w:tc>
        <w:tc>
          <w:tcPr>
            <w:tcW w:w="1640" w:type="dxa"/>
            <w:tcBorders>
              <w:top w:val="nil"/>
              <w:left w:val="nil"/>
              <w:bottom w:val="single" w:sz="4" w:space="0" w:color="auto"/>
              <w:right w:val="nil"/>
            </w:tcBorders>
            <w:noWrap/>
            <w:vAlign w:val="bottom"/>
            <w:hideMark/>
          </w:tcPr>
          <w:p w:rsidR="00D52A26" w:rsidRPr="00D52A26" w:rsidRDefault="00D52A26" w:rsidP="004B32D2">
            <w:pPr>
              <w:jc w:val="right"/>
              <w:rPr>
                <w:b/>
                <w:bCs/>
                <w:color w:val="000000"/>
              </w:rPr>
            </w:pPr>
            <w:r w:rsidRPr="00D52A26">
              <w:rPr>
                <w:b/>
                <w:bCs/>
                <w:color w:val="000000"/>
                <w:sz w:val="22"/>
                <w:szCs w:val="22"/>
              </w:rPr>
              <w:t>30 001</w:t>
            </w:r>
          </w:p>
        </w:tc>
      </w:tr>
      <w:tr w:rsidR="00D52A26" w:rsidRPr="00D52A26" w:rsidTr="004B32D2">
        <w:trPr>
          <w:trHeight w:val="315"/>
        </w:trPr>
        <w:tc>
          <w:tcPr>
            <w:tcW w:w="6160" w:type="dxa"/>
            <w:noWrap/>
            <w:vAlign w:val="bottom"/>
            <w:hideMark/>
          </w:tcPr>
          <w:p w:rsidR="00D52A26" w:rsidRPr="00D52A26" w:rsidRDefault="00D52A26" w:rsidP="004B32D2">
            <w:pPr>
              <w:rPr>
                <w:b/>
                <w:bCs/>
                <w:color w:val="000000"/>
              </w:rPr>
            </w:pPr>
            <w:r w:rsidRPr="00D52A26">
              <w:rPr>
                <w:b/>
                <w:bCs/>
                <w:color w:val="000000"/>
                <w:sz w:val="22"/>
                <w:szCs w:val="22"/>
              </w:rPr>
              <w:t>Befektetett eszközök és pénzeszközök összesen</w:t>
            </w:r>
          </w:p>
        </w:tc>
        <w:tc>
          <w:tcPr>
            <w:tcW w:w="1640" w:type="dxa"/>
            <w:noWrap/>
            <w:vAlign w:val="bottom"/>
            <w:hideMark/>
          </w:tcPr>
          <w:p w:rsidR="00D52A26" w:rsidRPr="00D52A26" w:rsidRDefault="00D52A26" w:rsidP="004B32D2">
            <w:pPr>
              <w:jc w:val="right"/>
              <w:rPr>
                <w:b/>
                <w:bCs/>
                <w:color w:val="000000"/>
              </w:rPr>
            </w:pPr>
            <w:r w:rsidRPr="00D52A26">
              <w:rPr>
                <w:b/>
                <w:bCs/>
                <w:color w:val="000000"/>
                <w:sz w:val="22"/>
                <w:szCs w:val="22"/>
              </w:rPr>
              <w:t>55 123</w:t>
            </w:r>
          </w:p>
        </w:tc>
      </w:tr>
    </w:tbl>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rsidP="00D52A26">
      <w:pPr>
        <w:rPr>
          <w:sz w:val="22"/>
          <w:szCs w:val="22"/>
        </w:rPr>
      </w:pPr>
    </w:p>
    <w:p w:rsidR="00D52A26" w:rsidRPr="00D52A26" w:rsidRDefault="00D52A26">
      <w:pPr>
        <w:rPr>
          <w:sz w:val="22"/>
          <w:szCs w:val="22"/>
        </w:rPr>
      </w:pPr>
    </w:p>
    <w:sectPr w:rsidR="00D52A26" w:rsidRPr="00D52A26" w:rsidSect="00646946">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79"/>
    <w:multiLevelType w:val="multilevel"/>
    <w:tmpl w:val="755CB9B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4DB13CF"/>
    <w:multiLevelType w:val="hybridMultilevel"/>
    <w:tmpl w:val="0596C4F8"/>
    <w:lvl w:ilvl="0" w:tplc="DE96D21C">
      <w:start w:val="2517"/>
      <w:numFmt w:val="bullet"/>
      <w:lvlText w:val="-"/>
      <w:lvlJc w:val="left"/>
      <w:pPr>
        <w:ind w:left="720" w:hanging="360"/>
      </w:pPr>
      <w:rPr>
        <w:rFonts w:ascii="Arial" w:eastAsia="Times New Roman" w:hAnsi="Arial" w:cs="Aria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F055BC0"/>
    <w:multiLevelType w:val="hybridMultilevel"/>
    <w:tmpl w:val="39EA5978"/>
    <w:lvl w:ilvl="0" w:tplc="F19C847A">
      <w:start w:val="1"/>
      <w:numFmt w:val="bullet"/>
      <w:lvlText w:val=""/>
      <w:lvlJc w:val="left"/>
      <w:pPr>
        <w:tabs>
          <w:tab w:val="num" w:pos="1080"/>
        </w:tabs>
        <w:ind w:left="1080" w:hanging="360"/>
      </w:pPr>
      <w:rPr>
        <w:rFonts w:ascii="Symbol" w:hAnsi="Symbol" w:hint="default"/>
        <w:sz w:val="2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2EC"/>
    <w:rsid w:val="00010EFC"/>
    <w:rsid w:val="00011706"/>
    <w:rsid w:val="000122C0"/>
    <w:rsid w:val="00106510"/>
    <w:rsid w:val="00187CE2"/>
    <w:rsid w:val="001E75E3"/>
    <w:rsid w:val="00272A71"/>
    <w:rsid w:val="002B1455"/>
    <w:rsid w:val="0036477A"/>
    <w:rsid w:val="00391ECF"/>
    <w:rsid w:val="003C5360"/>
    <w:rsid w:val="003C5992"/>
    <w:rsid w:val="0043569F"/>
    <w:rsid w:val="00475D0C"/>
    <w:rsid w:val="004A4694"/>
    <w:rsid w:val="004B12EC"/>
    <w:rsid w:val="00502AA0"/>
    <w:rsid w:val="00530B1D"/>
    <w:rsid w:val="00646946"/>
    <w:rsid w:val="007112E2"/>
    <w:rsid w:val="0072310A"/>
    <w:rsid w:val="00742619"/>
    <w:rsid w:val="008324BA"/>
    <w:rsid w:val="00891405"/>
    <w:rsid w:val="00932669"/>
    <w:rsid w:val="00984EBE"/>
    <w:rsid w:val="009913F8"/>
    <w:rsid w:val="009F2A73"/>
    <w:rsid w:val="00A525C1"/>
    <w:rsid w:val="00A735DB"/>
    <w:rsid w:val="00A874FE"/>
    <w:rsid w:val="00A9627D"/>
    <w:rsid w:val="00A977EA"/>
    <w:rsid w:val="00AE2CC8"/>
    <w:rsid w:val="00B02D77"/>
    <w:rsid w:val="00B254E5"/>
    <w:rsid w:val="00B317FA"/>
    <w:rsid w:val="00B41E02"/>
    <w:rsid w:val="00BA03D1"/>
    <w:rsid w:val="00BD0090"/>
    <w:rsid w:val="00BD1338"/>
    <w:rsid w:val="00C7701A"/>
    <w:rsid w:val="00D52A26"/>
    <w:rsid w:val="00D6418B"/>
    <w:rsid w:val="00D67FE8"/>
    <w:rsid w:val="00D928BE"/>
    <w:rsid w:val="00E64207"/>
    <w:rsid w:val="00E84B9B"/>
    <w:rsid w:val="00F60F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12EC"/>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semiHidden/>
    <w:unhideWhenUsed/>
    <w:qFormat/>
    <w:rsid w:val="004B12EC"/>
    <w:pPr>
      <w:keepNext/>
      <w:overflowPunct w:val="0"/>
      <w:autoSpaceDE w:val="0"/>
      <w:autoSpaceDN w:val="0"/>
      <w:adjustRightInd w:val="0"/>
      <w:jc w:val="center"/>
      <w:outlineLvl w:val="3"/>
    </w:pPr>
    <w:rPr>
      <w:rFonts w:ascii="Arial" w:hAnsi="Arial"/>
      <w:b/>
      <w:bCs/>
      <w:sz w:val="18"/>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4B12EC"/>
    <w:rPr>
      <w:rFonts w:ascii="Arial" w:eastAsia="Times New Roman" w:hAnsi="Arial" w:cs="Times New Roman"/>
      <w:b/>
      <w:bCs/>
      <w:sz w:val="18"/>
      <w:szCs w:val="20"/>
      <w:u w:val="single"/>
      <w:lang w:eastAsia="hu-HU"/>
    </w:rPr>
  </w:style>
  <w:style w:type="paragraph" w:styleId="Cm">
    <w:name w:val="Title"/>
    <w:basedOn w:val="Norml"/>
    <w:link w:val="CmChar"/>
    <w:qFormat/>
    <w:rsid w:val="004B12EC"/>
    <w:pPr>
      <w:overflowPunct w:val="0"/>
      <w:autoSpaceDE w:val="0"/>
      <w:autoSpaceDN w:val="0"/>
      <w:adjustRightInd w:val="0"/>
      <w:jc w:val="center"/>
    </w:pPr>
    <w:rPr>
      <w:b/>
      <w:bCs/>
      <w:sz w:val="36"/>
      <w:szCs w:val="20"/>
    </w:rPr>
  </w:style>
  <w:style w:type="character" w:customStyle="1" w:styleId="CmChar">
    <w:name w:val="Cím Char"/>
    <w:basedOn w:val="Bekezdsalapbettpusa"/>
    <w:link w:val="Cm"/>
    <w:rsid w:val="004B12EC"/>
    <w:rPr>
      <w:rFonts w:ascii="Times New Roman" w:eastAsia="Times New Roman" w:hAnsi="Times New Roman" w:cs="Times New Roman"/>
      <w:b/>
      <w:bCs/>
      <w:sz w:val="36"/>
      <w:szCs w:val="20"/>
      <w:lang w:eastAsia="hu-HU"/>
    </w:rPr>
  </w:style>
  <w:style w:type="paragraph" w:styleId="NormlWeb">
    <w:name w:val="Normal (Web)"/>
    <w:basedOn w:val="Norml"/>
    <w:uiPriority w:val="99"/>
    <w:unhideWhenUsed/>
    <w:rsid w:val="00B317FA"/>
    <w:pPr>
      <w:spacing w:before="100" w:beforeAutospacing="1" w:after="100" w:afterAutospacing="1"/>
    </w:pPr>
  </w:style>
  <w:style w:type="paragraph" w:styleId="Szvegtrzs">
    <w:name w:val="Body Text"/>
    <w:basedOn w:val="Norml"/>
    <w:link w:val="SzvegtrzsChar"/>
    <w:semiHidden/>
    <w:unhideWhenUsed/>
    <w:rsid w:val="00B317FA"/>
    <w:pPr>
      <w:jc w:val="both"/>
    </w:pPr>
    <w:rPr>
      <w:rFonts w:ascii="Arial" w:hAnsi="Arial" w:cs="Arial"/>
      <w:sz w:val="20"/>
    </w:rPr>
  </w:style>
  <w:style w:type="character" w:customStyle="1" w:styleId="SzvegtrzsChar">
    <w:name w:val="Szövegtörzs Char"/>
    <w:basedOn w:val="Bekezdsalapbettpusa"/>
    <w:link w:val="Szvegtrzs"/>
    <w:semiHidden/>
    <w:rsid w:val="00B317FA"/>
    <w:rPr>
      <w:rFonts w:ascii="Arial" w:eastAsia="Times New Roman" w:hAnsi="Arial" w:cs="Arial"/>
      <w:sz w:val="20"/>
      <w:szCs w:val="24"/>
      <w:lang w:eastAsia="hu-HU"/>
    </w:rPr>
  </w:style>
  <w:style w:type="paragraph" w:styleId="Listaszerbekezds">
    <w:name w:val="List Paragraph"/>
    <w:basedOn w:val="Norml"/>
    <w:uiPriority w:val="99"/>
    <w:qFormat/>
    <w:rsid w:val="00B317FA"/>
    <w:pPr>
      <w:ind w:left="720"/>
      <w:contextualSpacing/>
    </w:pPr>
  </w:style>
  <w:style w:type="paragraph" w:styleId="Nincstrkz">
    <w:name w:val="No Spacing"/>
    <w:uiPriority w:val="1"/>
    <w:qFormat/>
    <w:rsid w:val="00D52A26"/>
    <w:pPr>
      <w:spacing w:after="0" w:line="240" w:lineRule="auto"/>
    </w:pPr>
    <w:rPr>
      <w:rFonts w:ascii="Calibri" w:eastAsia="Times New Roman" w:hAnsi="Calibri" w:cs="Calibri"/>
    </w:rPr>
  </w:style>
  <w:style w:type="paragraph" w:styleId="lfej">
    <w:name w:val="header"/>
    <w:basedOn w:val="Norml"/>
    <w:link w:val="lfejChar"/>
    <w:rsid w:val="00D52A26"/>
    <w:pPr>
      <w:widowControl w:val="0"/>
      <w:tabs>
        <w:tab w:val="center" w:pos="4536"/>
        <w:tab w:val="right" w:pos="9072"/>
      </w:tabs>
      <w:overflowPunct w:val="0"/>
      <w:autoSpaceDE w:val="0"/>
      <w:autoSpaceDN w:val="0"/>
      <w:adjustRightInd w:val="0"/>
      <w:textAlignment w:val="baseline"/>
    </w:pPr>
    <w:rPr>
      <w:szCs w:val="20"/>
    </w:rPr>
  </w:style>
  <w:style w:type="character" w:customStyle="1" w:styleId="lfejChar">
    <w:name w:val="Élőfej Char"/>
    <w:basedOn w:val="Bekezdsalapbettpusa"/>
    <w:link w:val="lfej"/>
    <w:rsid w:val="00D52A2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D52A26"/>
    <w:pPr>
      <w:overflowPunct w:val="0"/>
      <w:autoSpaceDE w:val="0"/>
      <w:autoSpaceDN w:val="0"/>
      <w:adjustRightInd w:val="0"/>
      <w:spacing w:after="120"/>
      <w:ind w:left="283"/>
      <w:textAlignment w:val="baseline"/>
    </w:pPr>
    <w:rPr>
      <w:sz w:val="20"/>
      <w:szCs w:val="20"/>
    </w:rPr>
  </w:style>
  <w:style w:type="character" w:customStyle="1" w:styleId="SzvegtrzsbehzssalChar">
    <w:name w:val="Szövegtörzs behúzással Char"/>
    <w:basedOn w:val="Bekezdsalapbettpusa"/>
    <w:link w:val="Szvegtrzsbehzssal"/>
    <w:uiPriority w:val="99"/>
    <w:semiHidden/>
    <w:rsid w:val="00D52A26"/>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14751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2529</Words>
  <Characters>17457</Characters>
  <Application>Microsoft Office Word</Application>
  <DocSecurity>0</DocSecurity>
  <Lines>145</Lines>
  <Paragraphs>39</Paragraphs>
  <ScaleCrop>false</ScaleCrop>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dc:creator>
  <cp:lastModifiedBy>Adó</cp:lastModifiedBy>
  <cp:revision>2</cp:revision>
  <dcterms:created xsi:type="dcterms:W3CDTF">2014-12-18T08:26:00Z</dcterms:created>
  <dcterms:modified xsi:type="dcterms:W3CDTF">2014-12-18T08:26:00Z</dcterms:modified>
</cp:coreProperties>
</file>