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DB" w:rsidRDefault="007446DB" w:rsidP="008C01E8">
      <w:pPr>
        <w:rPr>
          <w:sz w:val="22"/>
          <w:szCs w:val="22"/>
        </w:rPr>
      </w:pPr>
    </w:p>
    <w:p w:rsidR="007446DB" w:rsidRDefault="007446DB" w:rsidP="007A2211">
      <w:pPr>
        <w:jc w:val="center"/>
        <w:rPr>
          <w:sz w:val="22"/>
          <w:szCs w:val="22"/>
        </w:rPr>
      </w:pPr>
      <w:r>
        <w:rPr>
          <w:sz w:val="22"/>
          <w:szCs w:val="22"/>
        </w:rPr>
        <w:t>Piliscsév Község Önkormányzat Képviselő-testületének</w:t>
      </w:r>
    </w:p>
    <w:p w:rsidR="007446DB" w:rsidRDefault="007446DB" w:rsidP="007A2211">
      <w:pPr>
        <w:jc w:val="center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…………………………</w:t>
      </w:r>
      <w:proofErr w:type="gramEnd"/>
      <w:r>
        <w:rPr>
          <w:sz w:val="22"/>
          <w:szCs w:val="22"/>
        </w:rPr>
        <w:t xml:space="preserve"> önkormányzati rendelete </w:t>
      </w:r>
    </w:p>
    <w:p w:rsidR="007446DB" w:rsidRPr="00B832C4" w:rsidRDefault="007446DB" w:rsidP="007A2211">
      <w:pPr>
        <w:jc w:val="center"/>
        <w:rPr>
          <w:sz w:val="22"/>
          <w:szCs w:val="22"/>
        </w:rPr>
      </w:pPr>
      <w:proofErr w:type="gramStart"/>
      <w:r w:rsidRPr="00B832C4">
        <w:rPr>
          <w:sz w:val="22"/>
          <w:szCs w:val="22"/>
        </w:rPr>
        <w:t>a</w:t>
      </w:r>
      <w:proofErr w:type="gramEnd"/>
      <w:r w:rsidRPr="00B832C4">
        <w:rPr>
          <w:sz w:val="22"/>
          <w:szCs w:val="22"/>
        </w:rPr>
        <w:t xml:space="preserve"> 2015. évi költségvetés végrehajtásáról</w:t>
      </w:r>
    </w:p>
    <w:p w:rsidR="007446DB" w:rsidRPr="00B832C4" w:rsidRDefault="007446DB">
      <w:pPr>
        <w:jc w:val="center"/>
      </w:pPr>
    </w:p>
    <w:p w:rsidR="007446DB" w:rsidRPr="00B832C4" w:rsidRDefault="007446DB" w:rsidP="00422707"/>
    <w:p w:rsidR="007446DB" w:rsidRDefault="007446DB" w:rsidP="00841371">
      <w:pPr>
        <w:pStyle w:val="NormlWeb"/>
        <w:spacing w:before="300" w:beforeAutospacing="0" w:after="300" w:afterAutospacing="0"/>
        <w:ind w:left="150" w:right="150"/>
        <w:jc w:val="both"/>
      </w:pPr>
      <w:r w:rsidRPr="00B832C4">
        <w:t xml:space="preserve">Piliscsév Község Önkormányzatának Képviselő-testülete az államháztartásról szóló </w:t>
      </w:r>
      <w:r w:rsidRPr="00B832C4">
        <w:rPr>
          <w:bCs/>
        </w:rPr>
        <w:t xml:space="preserve">2011. évi CXCV. törvény </w:t>
      </w:r>
      <w:r w:rsidRPr="00B832C4">
        <w:t>91.§.(</w:t>
      </w:r>
      <w:r>
        <w:t>1) és (2) bekezdései alapján – az Önkormányzat 2015. évi költségvetésének végrehajtásáról a következő zárszámadási rendeletet alkotja.</w:t>
      </w:r>
    </w:p>
    <w:p w:rsidR="007446DB" w:rsidRDefault="007446DB" w:rsidP="004A1990">
      <w:pPr>
        <w:pStyle w:val="NormlWeb"/>
        <w:spacing w:before="300" w:beforeAutospacing="0" w:after="300" w:afterAutospacing="0"/>
        <w:ind w:left="147" w:right="147"/>
        <w:jc w:val="center"/>
      </w:pPr>
      <w:r>
        <w:t>I. rész</w:t>
      </w:r>
    </w:p>
    <w:p w:rsidR="007446DB" w:rsidRPr="006D1A8F" w:rsidRDefault="007446DB" w:rsidP="004A1990">
      <w:pPr>
        <w:pStyle w:val="NormlWeb"/>
        <w:spacing w:before="300" w:beforeAutospacing="0" w:after="300" w:afterAutospacing="0"/>
        <w:ind w:left="147" w:right="147"/>
        <w:jc w:val="center"/>
      </w:pPr>
      <w:r>
        <w:t>A rendelet hatálya</w:t>
      </w:r>
    </w:p>
    <w:p w:rsidR="007446DB" w:rsidRDefault="007446DB" w:rsidP="00F658DF">
      <w:r>
        <w:t>1.§. A rendelet hatálya kiterjed az önkormányzatra és költségvetési szerveire.</w:t>
      </w:r>
    </w:p>
    <w:p w:rsidR="007446DB" w:rsidRDefault="007446DB" w:rsidP="00F658DF">
      <w:r>
        <w:tab/>
        <w:t>(1) Az Önkormányzat költségvetési szervei:</w:t>
      </w:r>
    </w:p>
    <w:p w:rsidR="007446DB" w:rsidRDefault="007446DB" w:rsidP="00F658DF">
      <w:r>
        <w:tab/>
      </w:r>
      <w:r>
        <w:tab/>
      </w:r>
      <w:proofErr w:type="gramStart"/>
      <w:r>
        <w:t>a</w:t>
      </w:r>
      <w:proofErr w:type="gramEnd"/>
      <w:r>
        <w:t>) Piliscsévi Közös Önkormányzati Hivatal</w:t>
      </w:r>
    </w:p>
    <w:p w:rsidR="007446DB" w:rsidRDefault="007446DB" w:rsidP="00F658DF">
      <w:r>
        <w:tab/>
      </w:r>
      <w:r>
        <w:tab/>
        <w:t xml:space="preserve">b) </w:t>
      </w:r>
      <w:proofErr w:type="spellStart"/>
      <w:r>
        <w:t>Kálmánfi</w:t>
      </w:r>
      <w:proofErr w:type="spellEnd"/>
      <w:r>
        <w:t xml:space="preserve"> Béla Művelődési Ház és Könyvtár</w:t>
      </w:r>
    </w:p>
    <w:p w:rsidR="007446DB" w:rsidRDefault="007446DB" w:rsidP="00F658DF">
      <w:r>
        <w:tab/>
      </w:r>
      <w:r>
        <w:tab/>
        <w:t xml:space="preserve">c) Piliscsévi „Aranykapu” Egységes </w:t>
      </w:r>
      <w:proofErr w:type="spellStart"/>
      <w:r>
        <w:t>Óvoda-Bölcsőde</w:t>
      </w:r>
      <w:proofErr w:type="spellEnd"/>
    </w:p>
    <w:p w:rsidR="007446DB" w:rsidRDefault="007446DB" w:rsidP="00F658DF"/>
    <w:p w:rsidR="007446DB" w:rsidRDefault="007446DB" w:rsidP="009B7C3A">
      <w:pPr>
        <w:pStyle w:val="NormlWeb"/>
        <w:spacing w:before="300" w:beforeAutospacing="0" w:after="300" w:afterAutospacing="0"/>
        <w:ind w:left="147" w:right="147"/>
        <w:jc w:val="center"/>
      </w:pPr>
      <w:r>
        <w:t>II. rész</w:t>
      </w:r>
    </w:p>
    <w:p w:rsidR="007446DB" w:rsidRPr="006D1A8F" w:rsidRDefault="007446DB" w:rsidP="009B7C3A">
      <w:pPr>
        <w:pStyle w:val="NormlWeb"/>
        <w:spacing w:before="300" w:beforeAutospacing="0" w:after="300" w:afterAutospacing="0"/>
        <w:ind w:left="147" w:right="147"/>
        <w:jc w:val="center"/>
      </w:pPr>
      <w:r>
        <w:t>Az önkormányzat zárszámadása</w:t>
      </w:r>
    </w:p>
    <w:p w:rsidR="007446DB" w:rsidRDefault="007446DB">
      <w:pPr>
        <w:pStyle w:val="Szvegtrzsbehzssal"/>
        <w:ind w:left="0"/>
        <w:jc w:val="both"/>
      </w:pPr>
      <w:r>
        <w:t xml:space="preserve">2.§. (1) Piliscsév Község Önkormányzatának Képviselő-testülete az Önkormányzat – beleértve a költségvetési szerveit </w:t>
      </w:r>
      <w:proofErr w:type="gramStart"/>
      <w:r>
        <w:t>-  2015.</w:t>
      </w:r>
      <w:proofErr w:type="gramEnd"/>
      <w:r>
        <w:t xml:space="preserve"> évi zárszámadását</w:t>
      </w:r>
    </w:p>
    <w:p w:rsidR="007446DB" w:rsidRDefault="007446DB"/>
    <w:p w:rsidR="007446DB" w:rsidRDefault="007446DB">
      <w:r>
        <w:t xml:space="preserve">                                                      </w:t>
      </w:r>
      <w:proofErr w:type="gramStart"/>
      <w:r>
        <w:t>a</w:t>
      </w:r>
      <w:proofErr w:type="gramEnd"/>
      <w:r>
        <w:t>)   472.152 ezer Ft bevétellel</w:t>
      </w:r>
    </w:p>
    <w:p w:rsidR="007446DB" w:rsidRDefault="007446DB">
      <w:r>
        <w:t xml:space="preserve">                                                      b</w:t>
      </w:r>
      <w:proofErr w:type="gramStart"/>
      <w:r>
        <w:t>)   436.</w:t>
      </w:r>
      <w:proofErr w:type="gramEnd"/>
      <w:r>
        <w:t>072 ezer Ft kiadással</w:t>
      </w:r>
    </w:p>
    <w:p w:rsidR="007446DB" w:rsidRDefault="007446DB">
      <w:proofErr w:type="gramStart"/>
      <w:r>
        <w:t>hagyja</w:t>
      </w:r>
      <w:proofErr w:type="gramEnd"/>
      <w:r>
        <w:t xml:space="preserve"> jóvá.</w:t>
      </w:r>
    </w:p>
    <w:p w:rsidR="007446DB" w:rsidRDefault="007446DB"/>
    <w:p w:rsidR="007446DB" w:rsidRDefault="007446DB">
      <w:r>
        <w:t xml:space="preserve">(2) </w:t>
      </w:r>
      <w:r w:rsidRPr="005D2579">
        <w:t>A</w:t>
      </w:r>
      <w:r>
        <w:t xml:space="preserve"> Képviselő-testület az</w:t>
      </w:r>
      <w:r w:rsidRPr="005D2579">
        <w:t xml:space="preserve"> önkormányzat mérlegszerűen bemutatott bevételeit forrásonként, kiadásait jogcímenként, az 1. mellékletben foglaltaknak megfelelően fogadja el.</w:t>
      </w:r>
    </w:p>
    <w:p w:rsidR="007446DB" w:rsidRDefault="007446DB">
      <w:pPr>
        <w:pStyle w:val="Szvegtrzsbehzssal2"/>
        <w:ind w:left="0"/>
        <w:jc w:val="both"/>
      </w:pPr>
    </w:p>
    <w:p w:rsidR="007446DB" w:rsidRDefault="007446DB">
      <w:pPr>
        <w:pStyle w:val="Szvegtrzsbehzssal2"/>
        <w:ind w:left="0"/>
        <w:jc w:val="both"/>
      </w:pPr>
      <w:r>
        <w:t>(3) Az önkormányzat, az önkormányzat hivatala, valamint az önkormányzat önállóan működő intézményei bevételeit a 2</w:t>
      </w:r>
      <w:proofErr w:type="gramStart"/>
      <w:r>
        <w:t>.,</w:t>
      </w:r>
      <w:proofErr w:type="gramEnd"/>
      <w:r>
        <w:t xml:space="preserve"> 3.,4. melléklet, kiadásait az  5., 6., 8. melléklet szerint feladatonként részletezve fogadja el.</w:t>
      </w:r>
    </w:p>
    <w:p w:rsidR="007446DB" w:rsidRDefault="007446DB">
      <w:pPr>
        <w:pStyle w:val="Szvegtrzsbehzssal2"/>
        <w:ind w:left="0"/>
        <w:jc w:val="both"/>
      </w:pPr>
    </w:p>
    <w:p w:rsidR="007446DB" w:rsidRDefault="007446DB">
      <w:pPr>
        <w:pStyle w:val="Szvegtrzsbehzssal3"/>
        <w:ind w:left="0"/>
        <w:jc w:val="both"/>
      </w:pPr>
      <w:r>
        <w:t xml:space="preserve">(4) Az Önkormányzat fejlesztési, felújítási kiadásainak teljesítését 185.423 ezer Ft főösszegben, valamint </w:t>
      </w:r>
      <w:r w:rsidRPr="00B832C4">
        <w:t>annak célonkénti részletezését</w:t>
      </w:r>
      <w:r>
        <w:t xml:space="preserve"> a 7. mellékletben foglaltak szerint elfogadja.</w:t>
      </w:r>
    </w:p>
    <w:p w:rsidR="007446DB" w:rsidRDefault="007446DB" w:rsidP="00EA6CAD"/>
    <w:p w:rsidR="007446DB" w:rsidRPr="006F2BED" w:rsidRDefault="007446DB" w:rsidP="00EA6CAD">
      <w:r w:rsidRPr="006F2BED">
        <w:t xml:space="preserve">(5) Az Önkormányzat </w:t>
      </w:r>
      <w:r w:rsidRPr="00D84502">
        <w:t>201</w:t>
      </w:r>
      <w:r>
        <w:t>5</w:t>
      </w:r>
      <w:r w:rsidRPr="00D84502">
        <w:t>. december 31-i állapot szerinti vagyonát a 9. mellékletben részletezett mérlegadatok alapján 1.</w:t>
      </w:r>
      <w:r>
        <w:t>282.293</w:t>
      </w:r>
      <w:r w:rsidRPr="00D84502">
        <w:t xml:space="preserve"> ezer</w:t>
      </w:r>
      <w:r w:rsidRPr="006F2BED">
        <w:t xml:space="preserve"> Ft-ban állapítja meg.</w:t>
      </w:r>
    </w:p>
    <w:p w:rsidR="007446DB" w:rsidRDefault="007446DB" w:rsidP="00EA6CAD"/>
    <w:p w:rsidR="007446DB" w:rsidRPr="007021AB" w:rsidRDefault="007446DB" w:rsidP="00EA6CAD">
      <w:r>
        <w:t>(6</w:t>
      </w:r>
      <w:r w:rsidRPr="00C10FEB">
        <w:t>) Az önkormányzat közvetett támogatásait a 1</w:t>
      </w:r>
      <w:r>
        <w:t>0</w:t>
      </w:r>
      <w:r w:rsidRPr="00C10FEB">
        <w:t xml:space="preserve">. melléklet tartalmazza. </w:t>
      </w:r>
    </w:p>
    <w:p w:rsidR="007446DB" w:rsidRDefault="007446DB" w:rsidP="00EA6CAD">
      <w:pPr>
        <w:rPr>
          <w:highlight w:val="yellow"/>
        </w:rPr>
      </w:pPr>
    </w:p>
    <w:p w:rsidR="007446DB" w:rsidRDefault="007446DB" w:rsidP="00EA6CAD">
      <w:r>
        <w:t>(7</w:t>
      </w:r>
      <w:r w:rsidRPr="007006A5">
        <w:t>) Az önkormányzat adósság állományát a 1</w:t>
      </w:r>
      <w:r>
        <w:t>1</w:t>
      </w:r>
      <w:r w:rsidRPr="007006A5">
        <w:t>. melléklet</w:t>
      </w:r>
      <w:r>
        <w:t xml:space="preserve"> tartalmazza.</w:t>
      </w:r>
    </w:p>
    <w:p w:rsidR="007446DB" w:rsidRDefault="007446DB" w:rsidP="00280D71">
      <w:r>
        <w:lastRenderedPageBreak/>
        <w:t xml:space="preserve">(8) Az önkormányzat és költségvetési szerveinek </w:t>
      </w:r>
      <w:r w:rsidRPr="00B832C4">
        <w:t>beszámolóját a 12</w:t>
      </w:r>
      <w:proofErr w:type="gramStart"/>
      <w:r w:rsidR="00B832C4">
        <w:t>.,</w:t>
      </w:r>
      <w:proofErr w:type="gramEnd"/>
      <w:r w:rsidR="00B832C4">
        <w:t xml:space="preserve"> 13.,14. és 15.</w:t>
      </w:r>
      <w:r>
        <w:t xml:space="preserve"> mellékletek tartalmazzák. </w:t>
      </w:r>
    </w:p>
    <w:p w:rsidR="007446DB" w:rsidRDefault="007446DB"/>
    <w:p w:rsidR="007446DB" w:rsidRDefault="007446DB" w:rsidP="00A52D0C">
      <w:r>
        <w:t xml:space="preserve"> (9) Az önkormányzatnak több éves kihatással járó, költségvetést érintő kötelezettsége nincs.</w:t>
      </w:r>
    </w:p>
    <w:p w:rsidR="007446DB" w:rsidRDefault="007446DB"/>
    <w:p w:rsidR="007446DB" w:rsidRDefault="007446DB" w:rsidP="00CA29D6">
      <w:r>
        <w:t>3.§. (1)A 2015. évi pénzmaradvány összegét, valamint a szabad rendelkezésű pénzmaradvány felhasználását az alábbiak szerint hagyja jóvá:</w:t>
      </w:r>
    </w:p>
    <w:p w:rsidR="007446DB" w:rsidRPr="00B832C4" w:rsidRDefault="007446DB" w:rsidP="00DF3052">
      <w:pPr>
        <w:pStyle w:val="Listaszerbekezds"/>
      </w:pPr>
      <w:r w:rsidRPr="00B832C4">
        <w:t>Pénzmaradvány</w:t>
      </w:r>
      <w:proofErr w:type="gramStart"/>
      <w:r w:rsidRPr="00B832C4">
        <w:t>:                                                                            36</w:t>
      </w:r>
      <w:proofErr w:type="gramEnd"/>
      <w:r w:rsidRPr="00B832C4">
        <w:t xml:space="preserve">.080 </w:t>
      </w:r>
      <w:proofErr w:type="spellStart"/>
      <w:r w:rsidRPr="00B832C4">
        <w:t>eFt</w:t>
      </w:r>
      <w:proofErr w:type="spellEnd"/>
    </w:p>
    <w:p w:rsidR="007446DB" w:rsidRPr="00B832C4" w:rsidRDefault="007446DB" w:rsidP="00DF3052">
      <w:pPr>
        <w:pStyle w:val="Listaszerbekezds"/>
      </w:pPr>
      <w:r w:rsidRPr="00B832C4">
        <w:t>Feladattal terhelt elkötelezettségek</w:t>
      </w:r>
      <w:proofErr w:type="gramStart"/>
      <w:r w:rsidRPr="00B832C4">
        <w:t xml:space="preserve">:                                               </w:t>
      </w:r>
      <w:r w:rsidR="00B832C4" w:rsidRPr="00B832C4">
        <w:t xml:space="preserve"> 9</w:t>
      </w:r>
      <w:proofErr w:type="gramEnd"/>
      <w:r w:rsidR="00B832C4" w:rsidRPr="00B832C4">
        <w:t xml:space="preserve">.344 </w:t>
      </w:r>
      <w:proofErr w:type="spellStart"/>
      <w:r w:rsidRPr="00B832C4">
        <w:t>eFt</w:t>
      </w:r>
      <w:proofErr w:type="spellEnd"/>
    </w:p>
    <w:p w:rsidR="007446DB" w:rsidRDefault="007446DB" w:rsidP="00DF3052">
      <w:pPr>
        <w:pStyle w:val="Listaszerbekezds"/>
      </w:pPr>
      <w:r w:rsidRPr="00B832C4">
        <w:t>Következő évi feladatokra felhasználható szabad pénzeszköz</w:t>
      </w:r>
      <w:proofErr w:type="gramStart"/>
      <w:r w:rsidRPr="00B832C4">
        <w:t xml:space="preserve">:    </w:t>
      </w:r>
      <w:r w:rsidR="00B832C4" w:rsidRPr="00B832C4">
        <w:t>26</w:t>
      </w:r>
      <w:proofErr w:type="gramEnd"/>
      <w:r w:rsidR="00B832C4" w:rsidRPr="00B832C4">
        <w:t>.736</w:t>
      </w:r>
      <w:r w:rsidRPr="00B832C4">
        <w:t xml:space="preserve"> </w:t>
      </w:r>
      <w:proofErr w:type="spellStart"/>
      <w:r w:rsidRPr="00B832C4">
        <w:t>eFt</w:t>
      </w:r>
      <w:proofErr w:type="spellEnd"/>
    </w:p>
    <w:p w:rsidR="007446DB" w:rsidRDefault="007446DB" w:rsidP="00CA29D6"/>
    <w:p w:rsidR="007446DB" w:rsidRDefault="007446DB"/>
    <w:p w:rsidR="007446DB" w:rsidRDefault="007446DB">
      <w:r>
        <w:t>(2) Utasítja az Önkormányzat jegyzőjét, hogy a pénzmaradványt érintő fizetési kötelezettség teljesítését biztosítsa, illetve kísérje figyelemmel.</w:t>
      </w:r>
    </w:p>
    <w:p w:rsidR="007446DB" w:rsidRDefault="007446DB"/>
    <w:p w:rsidR="007446DB" w:rsidRDefault="007446DB">
      <w:r>
        <w:t>(3) Utasítja az Önkormányzat jegyzőjét, hogy a pénzmaradványnak a 2016. évi előirányzaton történő átvezetéséről gondoskodjon.</w:t>
      </w:r>
    </w:p>
    <w:p w:rsidR="007446DB" w:rsidRDefault="007446DB"/>
    <w:p w:rsidR="007446DB" w:rsidRDefault="007446DB" w:rsidP="000B435D">
      <w:pPr>
        <w:pStyle w:val="NormlWeb"/>
        <w:spacing w:before="300" w:beforeAutospacing="0" w:after="300" w:afterAutospacing="0"/>
        <w:ind w:left="147" w:right="147"/>
        <w:jc w:val="center"/>
      </w:pPr>
      <w:r>
        <w:t>III. rész</w:t>
      </w:r>
    </w:p>
    <w:p w:rsidR="007446DB" w:rsidRPr="006D1A8F" w:rsidRDefault="007446DB" w:rsidP="000B435D">
      <w:pPr>
        <w:pStyle w:val="NormlWeb"/>
        <w:spacing w:before="300" w:beforeAutospacing="0" w:after="300" w:afterAutospacing="0"/>
        <w:ind w:left="147" w:right="147"/>
        <w:jc w:val="center"/>
      </w:pPr>
      <w:r>
        <w:t>Záró rendelkezések</w:t>
      </w:r>
    </w:p>
    <w:p w:rsidR="007446DB" w:rsidRDefault="007446DB">
      <w:r>
        <w:rPr>
          <w:sz w:val="22"/>
          <w:szCs w:val="22"/>
        </w:rPr>
        <w:t xml:space="preserve">4.§. E rendelet </w:t>
      </w:r>
      <w:r w:rsidRPr="00B2440D">
        <w:rPr>
          <w:sz w:val="22"/>
          <w:szCs w:val="22"/>
        </w:rPr>
        <w:t>a kihirdetést követő napon lép</w:t>
      </w:r>
      <w:r>
        <w:rPr>
          <w:sz w:val="22"/>
          <w:szCs w:val="22"/>
        </w:rPr>
        <w:t xml:space="preserve"> hatályba.</w:t>
      </w:r>
    </w:p>
    <w:p w:rsidR="007446DB" w:rsidRDefault="007446DB"/>
    <w:p w:rsidR="007446DB" w:rsidRDefault="007446DB"/>
    <w:p w:rsidR="007446DB" w:rsidRDefault="007446DB"/>
    <w:p w:rsidR="007446DB" w:rsidRDefault="007446DB"/>
    <w:p w:rsidR="007446DB" w:rsidRDefault="007446DB">
      <w:r>
        <w:t xml:space="preserve">          Kosztkáné Rokolya </w:t>
      </w:r>
      <w:proofErr w:type="gramStart"/>
      <w:r>
        <w:t xml:space="preserve">Bernadett                                          </w:t>
      </w:r>
      <w:proofErr w:type="spellStart"/>
      <w:r>
        <w:t>Baumstark</w:t>
      </w:r>
      <w:proofErr w:type="spellEnd"/>
      <w:proofErr w:type="gramEnd"/>
      <w:r>
        <w:t xml:space="preserve"> Tiborné</w:t>
      </w:r>
    </w:p>
    <w:p w:rsidR="007446DB" w:rsidRDefault="007446DB">
      <w:r>
        <w:t xml:space="preserve">                       </w:t>
      </w:r>
      <w:proofErr w:type="gramStart"/>
      <w:r>
        <w:t>polgármester</w:t>
      </w:r>
      <w:proofErr w:type="gramEnd"/>
      <w:r>
        <w:t xml:space="preserve">                                                                    jegyző</w:t>
      </w:r>
    </w:p>
    <w:p w:rsidR="007446DB" w:rsidRDefault="007446DB">
      <w:r>
        <w:t xml:space="preserve">    </w:t>
      </w:r>
    </w:p>
    <w:p w:rsidR="007446DB" w:rsidRDefault="007446DB"/>
    <w:p w:rsidR="007446DB" w:rsidRDefault="007446DB">
      <w:r>
        <w:t>A rendelet kihirdetve</w:t>
      </w:r>
      <w:proofErr w:type="gramStart"/>
      <w:r>
        <w:t>: …</w:t>
      </w:r>
      <w:proofErr w:type="gramEnd"/>
      <w:r>
        <w:t xml:space="preserve">………………………….. </w:t>
      </w:r>
    </w:p>
    <w:p w:rsidR="007446DB" w:rsidRDefault="007446DB"/>
    <w:p w:rsidR="007446DB" w:rsidRDefault="007446DB"/>
    <w:p w:rsidR="007446DB" w:rsidRDefault="007446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Baumstark</w:t>
      </w:r>
      <w:proofErr w:type="spellEnd"/>
      <w:r>
        <w:t xml:space="preserve"> Tiborné</w:t>
      </w:r>
    </w:p>
    <w:p w:rsidR="007446DB" w:rsidRPr="005019C4" w:rsidRDefault="007446DB">
      <w:pPr>
        <w:rPr>
          <w:spacing w:val="80"/>
        </w:rPr>
      </w:pPr>
      <w:r w:rsidRPr="005019C4">
        <w:rPr>
          <w:spacing w:val="80"/>
        </w:rPr>
        <w:tab/>
      </w:r>
      <w:r w:rsidRPr="005019C4">
        <w:rPr>
          <w:spacing w:val="80"/>
        </w:rPr>
        <w:tab/>
      </w:r>
      <w:r w:rsidRPr="005019C4">
        <w:rPr>
          <w:spacing w:val="80"/>
        </w:rPr>
        <w:tab/>
      </w:r>
      <w:r w:rsidRPr="005019C4">
        <w:rPr>
          <w:spacing w:val="80"/>
        </w:rPr>
        <w:tab/>
      </w:r>
      <w:r w:rsidRPr="005019C4">
        <w:rPr>
          <w:spacing w:val="80"/>
        </w:rPr>
        <w:tab/>
      </w:r>
      <w:r w:rsidRPr="005019C4">
        <w:rPr>
          <w:spacing w:val="80"/>
        </w:rPr>
        <w:tab/>
      </w:r>
      <w:r w:rsidRPr="005019C4">
        <w:rPr>
          <w:spacing w:val="80"/>
        </w:rPr>
        <w:tab/>
        <w:t xml:space="preserve">           </w:t>
      </w:r>
      <w:r>
        <w:rPr>
          <w:spacing w:val="80"/>
        </w:rPr>
        <w:t xml:space="preserve">  </w:t>
      </w:r>
      <w:proofErr w:type="gramStart"/>
      <w:r>
        <w:t>jegyző</w:t>
      </w:r>
      <w:proofErr w:type="gramEnd"/>
    </w:p>
    <w:p w:rsidR="007446DB" w:rsidRDefault="007446DB"/>
    <w:p w:rsidR="007446DB" w:rsidRDefault="007446DB"/>
    <w:p w:rsidR="007446DB" w:rsidRDefault="007446DB"/>
    <w:p w:rsidR="007446DB" w:rsidRDefault="007446DB"/>
    <w:p w:rsidR="007446DB" w:rsidRDefault="007446DB"/>
    <w:p w:rsidR="007446DB" w:rsidRDefault="007446DB"/>
    <w:p w:rsidR="007446DB" w:rsidRDefault="007446DB"/>
    <w:p w:rsidR="007446DB" w:rsidRDefault="007446DB"/>
    <w:p w:rsidR="007446DB" w:rsidRDefault="007446DB"/>
    <w:p w:rsidR="007446DB" w:rsidRDefault="007446DB"/>
    <w:p w:rsidR="007446DB" w:rsidRDefault="007446DB"/>
    <w:p w:rsidR="007446DB" w:rsidRDefault="007446DB"/>
    <w:p w:rsidR="007446DB" w:rsidRDefault="007446DB"/>
    <w:p w:rsidR="007446DB" w:rsidRDefault="007446DB"/>
    <w:p w:rsidR="007446DB" w:rsidRDefault="007446DB"/>
    <w:p w:rsidR="007446DB" w:rsidRDefault="007446DB"/>
    <w:p w:rsidR="007446DB" w:rsidRDefault="007446DB"/>
    <w:p w:rsidR="007446DB" w:rsidRDefault="007446DB"/>
    <w:p w:rsidR="007446DB" w:rsidRPr="000B435D" w:rsidRDefault="007446DB" w:rsidP="000B435D">
      <w:pPr>
        <w:jc w:val="center"/>
        <w:rPr>
          <w:i/>
        </w:rPr>
      </w:pPr>
      <w:r>
        <w:rPr>
          <w:i/>
        </w:rPr>
        <w:t xml:space="preserve"> </w:t>
      </w:r>
      <w:r w:rsidRPr="00313076">
        <w:rPr>
          <w:i/>
        </w:rPr>
        <w:t>Mellékletek jegyzéke</w:t>
      </w:r>
    </w:p>
    <w:p w:rsidR="007446DB" w:rsidRDefault="007446DB" w:rsidP="000B435D">
      <w:pPr>
        <w:jc w:val="center"/>
      </w:pPr>
    </w:p>
    <w:p w:rsidR="007446DB" w:rsidRDefault="007446DB" w:rsidP="000B435D">
      <w:pPr>
        <w:jc w:val="center"/>
      </w:pPr>
    </w:p>
    <w:p w:rsidR="007446DB" w:rsidRDefault="007446DB"/>
    <w:p w:rsidR="007446DB" w:rsidRDefault="007446DB"/>
    <w:p w:rsidR="007446DB" w:rsidRDefault="007446DB"/>
    <w:p w:rsidR="007446DB" w:rsidRPr="000B435D" w:rsidRDefault="007446DB">
      <w:pPr>
        <w:rPr>
          <w:i/>
        </w:rPr>
      </w:pPr>
      <w:r>
        <w:rPr>
          <w:i/>
        </w:rPr>
        <w:t>1. sz. melléklet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Összevont(</w:t>
      </w:r>
      <w:proofErr w:type="gramEnd"/>
      <w:r>
        <w:rPr>
          <w:i/>
        </w:rPr>
        <w:t>konszolidált) mérleg</w:t>
      </w:r>
    </w:p>
    <w:p w:rsidR="007446DB" w:rsidRDefault="007446DB" w:rsidP="00B3552D">
      <w:pPr>
        <w:ind w:left="1416" w:hanging="1416"/>
        <w:rPr>
          <w:i/>
        </w:rPr>
      </w:pPr>
      <w:r w:rsidRPr="000B435D">
        <w:rPr>
          <w:i/>
        </w:rPr>
        <w:t>2</w:t>
      </w:r>
      <w:r>
        <w:rPr>
          <w:i/>
        </w:rPr>
        <w:t xml:space="preserve">. sz. </w:t>
      </w:r>
      <w:r w:rsidRPr="000B435D">
        <w:rPr>
          <w:i/>
        </w:rPr>
        <w:t>melléklet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Működési bevételek, Közhatalmi bevételek,</w:t>
      </w:r>
      <w:r w:rsidRPr="00A2340C">
        <w:t xml:space="preserve"> </w:t>
      </w:r>
      <w:r w:rsidRPr="00A2340C">
        <w:rPr>
          <w:i/>
        </w:rPr>
        <w:t xml:space="preserve">Felhalmozási c. </w:t>
      </w:r>
      <w:r>
        <w:rPr>
          <w:i/>
        </w:rPr>
        <w:t xml:space="preserve">       </w:t>
      </w:r>
    </w:p>
    <w:p w:rsidR="007446DB" w:rsidRDefault="007446DB" w:rsidP="00B3552D">
      <w:pPr>
        <w:ind w:left="1416" w:hanging="1416"/>
        <w:rPr>
          <w:i/>
        </w:rPr>
      </w:pPr>
      <w:r>
        <w:rPr>
          <w:i/>
        </w:rPr>
        <w:t xml:space="preserve">                                               </w:t>
      </w:r>
      <w:proofErr w:type="gramStart"/>
      <w:r w:rsidRPr="00A2340C">
        <w:rPr>
          <w:i/>
        </w:rPr>
        <w:t>átvett</w:t>
      </w:r>
      <w:proofErr w:type="gramEnd"/>
      <w:r w:rsidRPr="00A2340C">
        <w:rPr>
          <w:i/>
        </w:rPr>
        <w:t xml:space="preserve"> </w:t>
      </w:r>
      <w:r>
        <w:rPr>
          <w:i/>
        </w:rPr>
        <w:t xml:space="preserve"> pén</w:t>
      </w:r>
      <w:r w:rsidRPr="00A2340C">
        <w:rPr>
          <w:i/>
        </w:rPr>
        <w:t>zeszközök</w:t>
      </w:r>
      <w:r>
        <w:rPr>
          <w:i/>
        </w:rPr>
        <w:t>, Felhalmozási bevételek,</w:t>
      </w:r>
      <w:r w:rsidRPr="00A2340C">
        <w:t xml:space="preserve"> </w:t>
      </w:r>
      <w:r>
        <w:rPr>
          <w:i/>
        </w:rPr>
        <w:t xml:space="preserve">Egyéb műk. </w:t>
      </w:r>
      <w:proofErr w:type="gramStart"/>
      <w:r>
        <w:rPr>
          <w:i/>
        </w:rPr>
        <w:t>célú</w:t>
      </w:r>
      <w:proofErr w:type="gramEnd"/>
      <w:r>
        <w:rPr>
          <w:i/>
        </w:rPr>
        <w:t xml:space="preserve">  </w:t>
      </w:r>
    </w:p>
    <w:p w:rsidR="007446DB" w:rsidRPr="000B435D" w:rsidRDefault="007446DB" w:rsidP="00B3552D">
      <w:pPr>
        <w:ind w:left="1416" w:hanging="1416"/>
        <w:rPr>
          <w:i/>
        </w:rPr>
      </w:pPr>
      <w:r>
        <w:rPr>
          <w:i/>
        </w:rPr>
        <w:t xml:space="preserve">                                               </w:t>
      </w:r>
      <w:proofErr w:type="gramStart"/>
      <w:r>
        <w:rPr>
          <w:i/>
        </w:rPr>
        <w:t>tám</w:t>
      </w:r>
      <w:proofErr w:type="gramEnd"/>
      <w:r>
        <w:rPr>
          <w:i/>
        </w:rPr>
        <w:t xml:space="preserve">. </w:t>
      </w:r>
      <w:proofErr w:type="gramStart"/>
      <w:r>
        <w:rPr>
          <w:i/>
        </w:rPr>
        <w:t>bevételei</w:t>
      </w:r>
      <w:proofErr w:type="gramEnd"/>
      <w:r>
        <w:rPr>
          <w:i/>
        </w:rPr>
        <w:t xml:space="preserve">  </w:t>
      </w:r>
    </w:p>
    <w:p w:rsidR="007446DB" w:rsidRPr="000B435D" w:rsidRDefault="007446DB" w:rsidP="000B435D">
      <w:pPr>
        <w:rPr>
          <w:i/>
        </w:rPr>
      </w:pPr>
      <w:r w:rsidRPr="000B435D">
        <w:rPr>
          <w:i/>
        </w:rPr>
        <w:t xml:space="preserve">3. sz. </w:t>
      </w:r>
      <w:r>
        <w:rPr>
          <w:i/>
        </w:rPr>
        <w:t>melléklet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Állami támogatás     </w:t>
      </w:r>
    </w:p>
    <w:p w:rsidR="007446DB" w:rsidRPr="00F314F8" w:rsidRDefault="007446DB" w:rsidP="000B435D">
      <w:pPr>
        <w:rPr>
          <w:i/>
        </w:rPr>
      </w:pPr>
      <w:r w:rsidRPr="000B435D">
        <w:rPr>
          <w:i/>
        </w:rPr>
        <w:t>4. sz. melléklet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314F8">
        <w:rPr>
          <w:i/>
        </w:rPr>
        <w:t>Intézményi működési bevételek (teljesítés adatai)</w:t>
      </w:r>
    </w:p>
    <w:p w:rsidR="007446DB" w:rsidRDefault="007446DB" w:rsidP="00B3552D">
      <w:pPr>
        <w:ind w:left="1416" w:hanging="1416"/>
        <w:rPr>
          <w:i/>
        </w:rPr>
      </w:pPr>
      <w:r w:rsidRPr="000B435D">
        <w:rPr>
          <w:i/>
        </w:rPr>
        <w:t>5. sz. melléklet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314F8">
        <w:rPr>
          <w:i/>
        </w:rPr>
        <w:t xml:space="preserve">Bér, járulék és dologi kiadások kormányzati funkció (COFOG) </w:t>
      </w:r>
      <w:r>
        <w:rPr>
          <w:i/>
        </w:rPr>
        <w:t xml:space="preserve">              </w:t>
      </w:r>
    </w:p>
    <w:p w:rsidR="007446DB" w:rsidRPr="00F314F8" w:rsidRDefault="007446DB" w:rsidP="00921C55">
      <w:pPr>
        <w:ind w:left="1416" w:hanging="1416"/>
        <w:rPr>
          <w:i/>
        </w:rPr>
      </w:pPr>
      <w:r>
        <w:rPr>
          <w:i/>
        </w:rPr>
        <w:t xml:space="preserve">                                               </w:t>
      </w:r>
      <w:proofErr w:type="gramStart"/>
      <w:r>
        <w:rPr>
          <w:i/>
        </w:rPr>
        <w:t>szerinti</w:t>
      </w:r>
      <w:proofErr w:type="gramEnd"/>
      <w:r>
        <w:rPr>
          <w:i/>
        </w:rPr>
        <w:t xml:space="preserve"> </w:t>
      </w:r>
      <w:r w:rsidRPr="00F314F8">
        <w:rPr>
          <w:i/>
        </w:rPr>
        <w:t>bontásban</w:t>
      </w:r>
    </w:p>
    <w:p w:rsidR="007446DB" w:rsidRPr="000B435D" w:rsidRDefault="007446DB" w:rsidP="000B435D">
      <w:pPr>
        <w:rPr>
          <w:i/>
        </w:rPr>
      </w:pPr>
      <w:r w:rsidRPr="000B435D">
        <w:rPr>
          <w:i/>
        </w:rPr>
        <w:t>6. sz. melléklet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Ellátottak juttatásai</w:t>
      </w:r>
    </w:p>
    <w:p w:rsidR="007446DB" w:rsidRPr="000B435D" w:rsidRDefault="007446DB" w:rsidP="000B435D">
      <w:pPr>
        <w:rPr>
          <w:i/>
        </w:rPr>
      </w:pPr>
      <w:r w:rsidRPr="000B435D">
        <w:rPr>
          <w:i/>
        </w:rPr>
        <w:t>7. sz. melléklet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Felhalmozási kiadások</w:t>
      </w:r>
    </w:p>
    <w:p w:rsidR="007446DB" w:rsidRPr="000B435D" w:rsidRDefault="007446DB" w:rsidP="000B435D">
      <w:pPr>
        <w:rPr>
          <w:i/>
        </w:rPr>
      </w:pPr>
      <w:r w:rsidRPr="000B435D">
        <w:rPr>
          <w:i/>
        </w:rPr>
        <w:t>8. sz. melléklet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Támogatások, átadott pénzeszközök</w:t>
      </w:r>
    </w:p>
    <w:p w:rsidR="007446DB" w:rsidRPr="000B435D" w:rsidRDefault="007446DB" w:rsidP="000B435D">
      <w:pPr>
        <w:rPr>
          <w:i/>
        </w:rPr>
      </w:pPr>
      <w:r w:rsidRPr="000B435D">
        <w:rPr>
          <w:i/>
        </w:rPr>
        <w:t>9. sz. melléklet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Vagyonmérleg</w:t>
      </w:r>
    </w:p>
    <w:p w:rsidR="007446DB" w:rsidRPr="00F314F8" w:rsidRDefault="007446DB" w:rsidP="000B435D">
      <w:pPr>
        <w:rPr>
          <w:i/>
        </w:rPr>
      </w:pPr>
      <w:r w:rsidRPr="000B435D">
        <w:rPr>
          <w:i/>
        </w:rPr>
        <w:t>10. sz. melléklet</w:t>
      </w:r>
      <w:r>
        <w:rPr>
          <w:i/>
        </w:rPr>
        <w:tab/>
      </w:r>
      <w:r>
        <w:rPr>
          <w:i/>
        </w:rPr>
        <w:tab/>
        <w:t xml:space="preserve"> </w:t>
      </w:r>
      <w:r w:rsidRPr="00F314F8">
        <w:rPr>
          <w:i/>
        </w:rPr>
        <w:t>Az önkormányzat által nyújto</w:t>
      </w:r>
      <w:r>
        <w:rPr>
          <w:i/>
        </w:rPr>
        <w:t>t</w:t>
      </w:r>
      <w:r w:rsidRPr="00F314F8">
        <w:rPr>
          <w:i/>
        </w:rPr>
        <w:t>t közvetett támogatások</w:t>
      </w:r>
    </w:p>
    <w:p w:rsidR="007446DB" w:rsidRPr="00F314F8" w:rsidRDefault="007446DB" w:rsidP="000B435D">
      <w:pPr>
        <w:rPr>
          <w:i/>
        </w:rPr>
      </w:pPr>
      <w:r w:rsidRPr="000B435D">
        <w:rPr>
          <w:i/>
        </w:rPr>
        <w:t>11. sz. melléklet</w:t>
      </w:r>
      <w:r>
        <w:rPr>
          <w:i/>
        </w:rPr>
        <w:tab/>
      </w:r>
      <w:r>
        <w:rPr>
          <w:i/>
        </w:rPr>
        <w:tab/>
      </w:r>
      <w:r w:rsidRPr="00F314F8">
        <w:rPr>
          <w:i/>
        </w:rPr>
        <w:t>Az önkormányzat adósság állománya</w:t>
      </w:r>
    </w:p>
    <w:p w:rsidR="007446DB" w:rsidRPr="006146C8" w:rsidRDefault="007446DB">
      <w:pPr>
        <w:rPr>
          <w:i/>
        </w:rPr>
      </w:pPr>
      <w:r w:rsidRPr="000B435D">
        <w:rPr>
          <w:i/>
        </w:rPr>
        <w:t>12. sz. melléklet</w:t>
      </w:r>
      <w:r w:rsidRPr="006146C8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  <w:t xml:space="preserve">Az önkormányzat </w:t>
      </w:r>
      <w:r w:rsidR="00313076">
        <w:rPr>
          <w:i/>
        </w:rPr>
        <w:t>saját</w:t>
      </w:r>
      <w:r>
        <w:rPr>
          <w:i/>
        </w:rPr>
        <w:t xml:space="preserve"> beszámolója</w:t>
      </w:r>
    </w:p>
    <w:p w:rsidR="00313076" w:rsidRPr="006146C8" w:rsidRDefault="00313076" w:rsidP="00313076">
      <w:pPr>
        <w:rPr>
          <w:i/>
        </w:rPr>
      </w:pPr>
      <w:r w:rsidRPr="000B435D">
        <w:rPr>
          <w:i/>
        </w:rPr>
        <w:t>1</w:t>
      </w:r>
      <w:r>
        <w:rPr>
          <w:i/>
        </w:rPr>
        <w:t>3</w:t>
      </w:r>
      <w:r w:rsidRPr="000B435D">
        <w:rPr>
          <w:i/>
        </w:rPr>
        <w:t>. sz. melléklet</w:t>
      </w:r>
      <w:r w:rsidRPr="006146C8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Piliscsévi Közös Önkormányzati Hivatal beszámolója</w:t>
      </w:r>
    </w:p>
    <w:p w:rsidR="00313076" w:rsidRPr="006146C8" w:rsidRDefault="00313076" w:rsidP="00313076">
      <w:pPr>
        <w:rPr>
          <w:i/>
        </w:rPr>
      </w:pPr>
      <w:r w:rsidRPr="000B435D">
        <w:rPr>
          <w:i/>
        </w:rPr>
        <w:t>1</w:t>
      </w:r>
      <w:r>
        <w:rPr>
          <w:i/>
        </w:rPr>
        <w:t>4</w:t>
      </w:r>
      <w:r w:rsidRPr="000B435D">
        <w:rPr>
          <w:i/>
        </w:rPr>
        <w:t>. sz. melléklet</w:t>
      </w:r>
      <w:r w:rsidRPr="006146C8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Kálmánfi</w:t>
      </w:r>
      <w:proofErr w:type="spellEnd"/>
      <w:r>
        <w:rPr>
          <w:i/>
        </w:rPr>
        <w:t xml:space="preserve"> Béla Művelődési Ház és Könyvtár beszámolója</w:t>
      </w:r>
    </w:p>
    <w:p w:rsidR="00313076" w:rsidRDefault="00313076" w:rsidP="00313076">
      <w:pPr>
        <w:rPr>
          <w:i/>
        </w:rPr>
      </w:pPr>
      <w:r w:rsidRPr="000B435D">
        <w:rPr>
          <w:i/>
        </w:rPr>
        <w:t>1</w:t>
      </w:r>
      <w:r>
        <w:rPr>
          <w:i/>
        </w:rPr>
        <w:t>5</w:t>
      </w:r>
      <w:r w:rsidRPr="000B435D">
        <w:rPr>
          <w:i/>
        </w:rPr>
        <w:t>. sz. melléklet</w:t>
      </w:r>
      <w:r w:rsidRPr="006146C8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Piliscsévi „Aranykapu” Egységes </w:t>
      </w:r>
      <w:proofErr w:type="spellStart"/>
      <w:r>
        <w:rPr>
          <w:i/>
        </w:rPr>
        <w:t>Óvoda-Bölcsőde</w:t>
      </w:r>
      <w:proofErr w:type="spellEnd"/>
      <w:r>
        <w:rPr>
          <w:i/>
        </w:rPr>
        <w:t xml:space="preserve">  </w:t>
      </w:r>
    </w:p>
    <w:p w:rsidR="00313076" w:rsidRPr="006146C8" w:rsidRDefault="00313076" w:rsidP="00313076">
      <w:pPr>
        <w:rPr>
          <w:i/>
        </w:rPr>
      </w:pPr>
      <w:r>
        <w:rPr>
          <w:i/>
        </w:rPr>
        <w:t xml:space="preserve">                                               beszámolója</w:t>
      </w:r>
    </w:p>
    <w:p w:rsidR="007446DB" w:rsidRDefault="007446DB"/>
    <w:p w:rsidR="007446DB" w:rsidRDefault="007446DB"/>
    <w:sectPr w:rsidR="007446DB" w:rsidSect="009F187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B5B" w:rsidRDefault="00190B5B">
      <w:r>
        <w:separator/>
      </w:r>
    </w:p>
  </w:endnote>
  <w:endnote w:type="continuationSeparator" w:id="0">
    <w:p w:rsidR="00190B5B" w:rsidRDefault="00190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6DB" w:rsidRDefault="00372145" w:rsidP="009F187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446D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446DB" w:rsidRDefault="007446DB" w:rsidP="009F1877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6DB" w:rsidRDefault="00372145" w:rsidP="009F187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446D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13076">
      <w:rPr>
        <w:rStyle w:val="Oldalszm"/>
        <w:noProof/>
      </w:rPr>
      <w:t>3</w:t>
    </w:r>
    <w:r>
      <w:rPr>
        <w:rStyle w:val="Oldalszm"/>
      </w:rPr>
      <w:fldChar w:fldCharType="end"/>
    </w:r>
  </w:p>
  <w:p w:rsidR="007446DB" w:rsidRDefault="007446DB" w:rsidP="009F1877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B5B" w:rsidRDefault="00190B5B">
      <w:r>
        <w:separator/>
      </w:r>
    </w:p>
  </w:footnote>
  <w:footnote w:type="continuationSeparator" w:id="0">
    <w:p w:rsidR="00190B5B" w:rsidRDefault="00190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6DB" w:rsidRDefault="0037214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446D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446DB" w:rsidRDefault="007446D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6DB" w:rsidRDefault="007446DB">
    <w:pPr>
      <w:pStyle w:val="lfej"/>
      <w:framePr w:wrap="around" w:vAnchor="text" w:hAnchor="margin" w:xAlign="center" w:y="1"/>
      <w:rPr>
        <w:rStyle w:val="Oldalszm"/>
      </w:rPr>
    </w:pPr>
  </w:p>
  <w:p w:rsidR="007446DB" w:rsidRDefault="007446D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01B4"/>
    <w:multiLevelType w:val="hybridMultilevel"/>
    <w:tmpl w:val="96E2CC52"/>
    <w:lvl w:ilvl="0" w:tplc="D1E4BB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024BAE"/>
    <w:multiLevelType w:val="hybridMultilevel"/>
    <w:tmpl w:val="F26E29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B49"/>
    <w:rsid w:val="0002525F"/>
    <w:rsid w:val="00035027"/>
    <w:rsid w:val="00036A9F"/>
    <w:rsid w:val="00094E75"/>
    <w:rsid w:val="000A2EE5"/>
    <w:rsid w:val="000A3383"/>
    <w:rsid w:val="000A6215"/>
    <w:rsid w:val="000B435D"/>
    <w:rsid w:val="000B75B6"/>
    <w:rsid w:val="000D0A73"/>
    <w:rsid w:val="000D4CC0"/>
    <w:rsid w:val="000F07CD"/>
    <w:rsid w:val="00103B14"/>
    <w:rsid w:val="00124BA4"/>
    <w:rsid w:val="00127031"/>
    <w:rsid w:val="00131B49"/>
    <w:rsid w:val="00147EE1"/>
    <w:rsid w:val="0017393E"/>
    <w:rsid w:val="00174568"/>
    <w:rsid w:val="0017771A"/>
    <w:rsid w:val="0018352B"/>
    <w:rsid w:val="00190B5B"/>
    <w:rsid w:val="001A17FC"/>
    <w:rsid w:val="001B399B"/>
    <w:rsid w:val="001B4E77"/>
    <w:rsid w:val="001D7C83"/>
    <w:rsid w:val="001E486F"/>
    <w:rsid w:val="00202455"/>
    <w:rsid w:val="00212628"/>
    <w:rsid w:val="002356A5"/>
    <w:rsid w:val="00242FDD"/>
    <w:rsid w:val="00254937"/>
    <w:rsid w:val="00280D71"/>
    <w:rsid w:val="002A534F"/>
    <w:rsid w:val="002B0828"/>
    <w:rsid w:val="002B3760"/>
    <w:rsid w:val="002D6F33"/>
    <w:rsid w:val="003003CA"/>
    <w:rsid w:val="00300D9E"/>
    <w:rsid w:val="00312318"/>
    <w:rsid w:val="0031297A"/>
    <w:rsid w:val="00313076"/>
    <w:rsid w:val="00327CEE"/>
    <w:rsid w:val="0034483C"/>
    <w:rsid w:val="00346594"/>
    <w:rsid w:val="00355A24"/>
    <w:rsid w:val="00372145"/>
    <w:rsid w:val="003A0E27"/>
    <w:rsid w:val="003B5C15"/>
    <w:rsid w:val="003B67F8"/>
    <w:rsid w:val="003B7C83"/>
    <w:rsid w:val="00421A8D"/>
    <w:rsid w:val="00422635"/>
    <w:rsid w:val="00422707"/>
    <w:rsid w:val="0042533B"/>
    <w:rsid w:val="00431F02"/>
    <w:rsid w:val="00455AE1"/>
    <w:rsid w:val="004876C4"/>
    <w:rsid w:val="00491835"/>
    <w:rsid w:val="004A1990"/>
    <w:rsid w:val="004A51F1"/>
    <w:rsid w:val="004B7687"/>
    <w:rsid w:val="004C5AC3"/>
    <w:rsid w:val="004D7B22"/>
    <w:rsid w:val="004F0AFB"/>
    <w:rsid w:val="0050011A"/>
    <w:rsid w:val="005019C4"/>
    <w:rsid w:val="00504D01"/>
    <w:rsid w:val="00515F3C"/>
    <w:rsid w:val="00552280"/>
    <w:rsid w:val="005762FA"/>
    <w:rsid w:val="005811BC"/>
    <w:rsid w:val="00585791"/>
    <w:rsid w:val="00591E5B"/>
    <w:rsid w:val="005A27D2"/>
    <w:rsid w:val="005C2DFF"/>
    <w:rsid w:val="005D15EE"/>
    <w:rsid w:val="005D2579"/>
    <w:rsid w:val="005D3BAF"/>
    <w:rsid w:val="006146C8"/>
    <w:rsid w:val="006407A0"/>
    <w:rsid w:val="0067053C"/>
    <w:rsid w:val="00673F49"/>
    <w:rsid w:val="00674AF6"/>
    <w:rsid w:val="006B353A"/>
    <w:rsid w:val="006B5BB8"/>
    <w:rsid w:val="006D1A8F"/>
    <w:rsid w:val="006E11AF"/>
    <w:rsid w:val="006E578C"/>
    <w:rsid w:val="006F2BED"/>
    <w:rsid w:val="007006A5"/>
    <w:rsid w:val="007021AB"/>
    <w:rsid w:val="007077BD"/>
    <w:rsid w:val="007116D7"/>
    <w:rsid w:val="00715533"/>
    <w:rsid w:val="007337E8"/>
    <w:rsid w:val="007446DB"/>
    <w:rsid w:val="007457EF"/>
    <w:rsid w:val="00747783"/>
    <w:rsid w:val="00762757"/>
    <w:rsid w:val="00797A00"/>
    <w:rsid w:val="007A2211"/>
    <w:rsid w:val="00801F3B"/>
    <w:rsid w:val="00804662"/>
    <w:rsid w:val="008149D9"/>
    <w:rsid w:val="00826636"/>
    <w:rsid w:val="00841371"/>
    <w:rsid w:val="0084639E"/>
    <w:rsid w:val="00873257"/>
    <w:rsid w:val="00876A71"/>
    <w:rsid w:val="008A369B"/>
    <w:rsid w:val="008B287D"/>
    <w:rsid w:val="008C01E8"/>
    <w:rsid w:val="008C603F"/>
    <w:rsid w:val="008D1416"/>
    <w:rsid w:val="008D3CC9"/>
    <w:rsid w:val="008E35BC"/>
    <w:rsid w:val="008F0F5B"/>
    <w:rsid w:val="00900D7E"/>
    <w:rsid w:val="0090548B"/>
    <w:rsid w:val="00921C55"/>
    <w:rsid w:val="009228A9"/>
    <w:rsid w:val="00932ABB"/>
    <w:rsid w:val="009A07E4"/>
    <w:rsid w:val="009B7C3A"/>
    <w:rsid w:val="009C55FE"/>
    <w:rsid w:val="009C5F89"/>
    <w:rsid w:val="009D3A37"/>
    <w:rsid w:val="009D452B"/>
    <w:rsid w:val="009D6686"/>
    <w:rsid w:val="009F1877"/>
    <w:rsid w:val="00A2340C"/>
    <w:rsid w:val="00A356CD"/>
    <w:rsid w:val="00A43860"/>
    <w:rsid w:val="00A505D3"/>
    <w:rsid w:val="00A52D0C"/>
    <w:rsid w:val="00A6500E"/>
    <w:rsid w:val="00A66012"/>
    <w:rsid w:val="00A76CEF"/>
    <w:rsid w:val="00A84ECD"/>
    <w:rsid w:val="00AC7B72"/>
    <w:rsid w:val="00AD1D88"/>
    <w:rsid w:val="00AE6AA3"/>
    <w:rsid w:val="00AF1C18"/>
    <w:rsid w:val="00B039DC"/>
    <w:rsid w:val="00B2440D"/>
    <w:rsid w:val="00B26FC9"/>
    <w:rsid w:val="00B340DE"/>
    <w:rsid w:val="00B3552D"/>
    <w:rsid w:val="00B42D82"/>
    <w:rsid w:val="00B616B9"/>
    <w:rsid w:val="00B75397"/>
    <w:rsid w:val="00B832C4"/>
    <w:rsid w:val="00B839AE"/>
    <w:rsid w:val="00B97FAC"/>
    <w:rsid w:val="00BB200A"/>
    <w:rsid w:val="00BB41BC"/>
    <w:rsid w:val="00BC40A6"/>
    <w:rsid w:val="00BD0A17"/>
    <w:rsid w:val="00BE18D9"/>
    <w:rsid w:val="00C062AE"/>
    <w:rsid w:val="00C10FEB"/>
    <w:rsid w:val="00C16D86"/>
    <w:rsid w:val="00C21EF5"/>
    <w:rsid w:val="00C23B9E"/>
    <w:rsid w:val="00C24BEB"/>
    <w:rsid w:val="00C516A7"/>
    <w:rsid w:val="00C8771A"/>
    <w:rsid w:val="00C954DA"/>
    <w:rsid w:val="00C976DE"/>
    <w:rsid w:val="00CA29D6"/>
    <w:rsid w:val="00CB5524"/>
    <w:rsid w:val="00CC371F"/>
    <w:rsid w:val="00CD35DF"/>
    <w:rsid w:val="00CE1A05"/>
    <w:rsid w:val="00CE5FC6"/>
    <w:rsid w:val="00CF05F3"/>
    <w:rsid w:val="00CF3682"/>
    <w:rsid w:val="00CF6493"/>
    <w:rsid w:val="00D04F4B"/>
    <w:rsid w:val="00D32252"/>
    <w:rsid w:val="00D40337"/>
    <w:rsid w:val="00D50FBC"/>
    <w:rsid w:val="00D84502"/>
    <w:rsid w:val="00D85C82"/>
    <w:rsid w:val="00DA247B"/>
    <w:rsid w:val="00DA79BC"/>
    <w:rsid w:val="00DC30B8"/>
    <w:rsid w:val="00DC3D52"/>
    <w:rsid w:val="00DE1A58"/>
    <w:rsid w:val="00DE3FD0"/>
    <w:rsid w:val="00DE66F1"/>
    <w:rsid w:val="00DF0605"/>
    <w:rsid w:val="00DF3052"/>
    <w:rsid w:val="00E03177"/>
    <w:rsid w:val="00E12A71"/>
    <w:rsid w:val="00E170FD"/>
    <w:rsid w:val="00E27998"/>
    <w:rsid w:val="00E400A5"/>
    <w:rsid w:val="00E77C2B"/>
    <w:rsid w:val="00E802D6"/>
    <w:rsid w:val="00EA6CAD"/>
    <w:rsid w:val="00F13F46"/>
    <w:rsid w:val="00F162C1"/>
    <w:rsid w:val="00F314F8"/>
    <w:rsid w:val="00F40402"/>
    <w:rsid w:val="00F538BF"/>
    <w:rsid w:val="00F63506"/>
    <w:rsid w:val="00F658DF"/>
    <w:rsid w:val="00F66BB6"/>
    <w:rsid w:val="00F86226"/>
    <w:rsid w:val="00F90490"/>
    <w:rsid w:val="00FA1BC6"/>
    <w:rsid w:val="00FB3997"/>
    <w:rsid w:val="00FB427F"/>
    <w:rsid w:val="00FC1645"/>
    <w:rsid w:val="00FD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D7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rsid w:val="00900D7E"/>
    <w:pPr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5A27D2"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900D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5A27D2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900D7E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00D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A27D2"/>
    <w:rPr>
      <w:rFonts w:cs="Times New Roman"/>
      <w:sz w:val="2"/>
    </w:rPr>
  </w:style>
  <w:style w:type="paragraph" w:styleId="Szvegtrzsbehzssal2">
    <w:name w:val="Body Text Indent 2"/>
    <w:basedOn w:val="Norml"/>
    <w:link w:val="Szvegtrzsbehzssal2Char"/>
    <w:uiPriority w:val="99"/>
    <w:rsid w:val="00900D7E"/>
    <w:pPr>
      <w:ind w:left="357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5A27D2"/>
    <w:rPr>
      <w:rFonts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900D7E"/>
    <w:pPr>
      <w:ind w:left="1191"/>
    </w:p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5A27D2"/>
    <w:rPr>
      <w:rFonts w:cs="Times New Roman"/>
      <w:sz w:val="16"/>
      <w:szCs w:val="16"/>
    </w:rPr>
  </w:style>
  <w:style w:type="paragraph" w:styleId="NormlWeb">
    <w:name w:val="Normal (Web)"/>
    <w:basedOn w:val="Norml"/>
    <w:uiPriority w:val="99"/>
    <w:rsid w:val="00C24BEB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9F18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5A27D2"/>
    <w:rPr>
      <w:rFonts w:cs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rsid w:val="00CA2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9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563</Words>
  <Characters>3892</Characters>
  <Application>Microsoft Office Word</Application>
  <DocSecurity>0</DocSecurity>
  <Lines>32</Lines>
  <Paragraphs>8</Paragraphs>
  <ScaleCrop>false</ScaleCrop>
  <Company>Piliscsév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Piliscsév Község Képviselő-Testületének …</dc:title>
  <dc:subject/>
  <dc:creator>imicsév</dc:creator>
  <cp:keywords/>
  <dc:description/>
  <cp:lastModifiedBy>SzZsuzsi</cp:lastModifiedBy>
  <cp:revision>24</cp:revision>
  <cp:lastPrinted>2016-04-11T13:12:00Z</cp:lastPrinted>
  <dcterms:created xsi:type="dcterms:W3CDTF">2016-04-08T09:41:00Z</dcterms:created>
  <dcterms:modified xsi:type="dcterms:W3CDTF">2016-04-11T13:17:00Z</dcterms:modified>
</cp:coreProperties>
</file>