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C6" w:rsidRPr="00AC76AB" w:rsidRDefault="00AF3A82">
      <w:pPr>
        <w:rPr>
          <w:b/>
        </w:rPr>
      </w:pPr>
      <w:r w:rsidRPr="00AC76AB">
        <w:rPr>
          <w:b/>
        </w:rPr>
        <w:t xml:space="preserve">Előterjesztés a Képviselő Testület 2014. november 25-i ülésének </w:t>
      </w:r>
      <w:r w:rsidR="00AC76AB">
        <w:rPr>
          <w:b/>
        </w:rPr>
        <w:t>3</w:t>
      </w:r>
      <w:proofErr w:type="gramStart"/>
      <w:r w:rsidR="00AC76AB">
        <w:rPr>
          <w:b/>
        </w:rPr>
        <w:t>.</w:t>
      </w:r>
      <w:r w:rsidRPr="00AC76AB">
        <w:rPr>
          <w:b/>
        </w:rPr>
        <w:t>napirendi</w:t>
      </w:r>
      <w:proofErr w:type="gramEnd"/>
      <w:r w:rsidRPr="00AC76AB">
        <w:rPr>
          <w:b/>
        </w:rPr>
        <w:t xml:space="preserve"> pontjához</w:t>
      </w:r>
    </w:p>
    <w:p w:rsidR="00AF3A82" w:rsidRDefault="00AF3A82"/>
    <w:p w:rsidR="00AF3A82" w:rsidRPr="00AC76AB" w:rsidRDefault="00AF3A82">
      <w:pPr>
        <w:rPr>
          <w:b/>
        </w:rPr>
      </w:pPr>
      <w:r w:rsidRPr="00AC76AB">
        <w:rPr>
          <w:b/>
        </w:rPr>
        <w:t>Tisztelt Képviselő Testület!</w:t>
      </w:r>
    </w:p>
    <w:p w:rsidR="00AF3A82" w:rsidRDefault="00AF3A82"/>
    <w:p w:rsidR="00AF3A82" w:rsidRDefault="00AF3A82">
      <w:r>
        <w:t xml:space="preserve">A szociális igazgatásról és szociális </w:t>
      </w:r>
      <w:proofErr w:type="gramStart"/>
      <w:r>
        <w:t>ellátásokról  szóló</w:t>
      </w:r>
      <w:proofErr w:type="gramEnd"/>
      <w:r>
        <w:t xml:space="preserve"> 1993. évi III. törvény több </w:t>
      </w:r>
      <w:proofErr w:type="spellStart"/>
      <w:r>
        <w:t>segélynem</w:t>
      </w:r>
      <w:proofErr w:type="spellEnd"/>
      <w:r>
        <w:t xml:space="preserve"> tekintetében lehetőséget ad arra, hogy az ellátásokat, valamint azok folyósításának szabályait az önkormányzat helyi rendeletében szabályozza. E lehetőségnek megfelelően lett megalkotva, és </w:t>
      </w:r>
      <w:proofErr w:type="gramStart"/>
      <w:r>
        <w:t>elfogadva  a</w:t>
      </w:r>
      <w:proofErr w:type="gramEnd"/>
      <w:r>
        <w:t xml:space="preserve"> szociális ellátások helyi szabályairól szóló 1/2014(II.05.) számú önkormányzati rendeletünk (továbbiakban Rendelet). </w:t>
      </w:r>
    </w:p>
    <w:p w:rsidR="00622D20" w:rsidRDefault="00AF3A82">
      <w:r>
        <w:t>A Rendelet 4.§</w:t>
      </w:r>
      <w:proofErr w:type="spellStart"/>
      <w:r>
        <w:t>-a</w:t>
      </w:r>
      <w:proofErr w:type="spellEnd"/>
      <w:r>
        <w:t xml:space="preserve"> rendelkezik a méltányosságból adható ápolási díj megállapításának és folyósításának szabályairól. A 4.§ (2) bekezdésében </w:t>
      </w:r>
      <w:r w:rsidR="00622D20">
        <w:t xml:space="preserve">került szabályozásra </w:t>
      </w:r>
      <w:r>
        <w:t xml:space="preserve">a jövedelemhatár </w:t>
      </w:r>
    </w:p>
    <w:p w:rsidR="00622D20" w:rsidRDefault="00AF3A82">
      <w:r>
        <w:t>„</w:t>
      </w:r>
      <w:r w:rsidR="00622D20">
        <w:t xml:space="preserve">Ápolási díj akkor állapítható meg, ha az ápoló családjában az egy főre eső havi családi jövedelem az öregségi nyugdíjminimum mindenkori összegét, egyedülálló esetén az öregségi nyugdíjminimum 150 %-át nem haladja meg.” </w:t>
      </w:r>
    </w:p>
    <w:p w:rsidR="00AF3A82" w:rsidRDefault="00622D20">
      <w:r>
        <w:t xml:space="preserve">Az öregségi nyugdíjminimum jelenleg 28.500 Ft, 150 %-a pedig 42.750.-Ft-ot jelent. </w:t>
      </w:r>
    </w:p>
    <w:p w:rsidR="00622D20" w:rsidRDefault="00622D20">
      <w:r>
        <w:t xml:space="preserve">A Szociális, Egészségügyi és Közművelődési Bizottság a segélykérelmek elbírálása során szembesült azzal a problémával, hogy a Rendeletben meghatározott jövedelemhatár korlátai túlzottan alacsony mértéket engednek figyelembe venni, azok alapján a kérelmeket el kell utasítani, az ellátásra, illetve ápolásra szoruló hozzátartozó otthoni gondozása megoldhatatlan. </w:t>
      </w:r>
    </w:p>
    <w:p w:rsidR="00622D20" w:rsidRDefault="00622D20">
      <w:r>
        <w:t>Fentieket a Szociális</w:t>
      </w:r>
      <w:proofErr w:type="gramStart"/>
      <w:r>
        <w:t>,Egészségügyi</w:t>
      </w:r>
      <w:proofErr w:type="gramEnd"/>
      <w:r>
        <w:t>, és Közművelődési Bizottság 2014. november 10-i ülésén megtárgyalta és javasolta a Rendelet</w:t>
      </w:r>
      <w:r w:rsidR="00531A94">
        <w:t xml:space="preserve"> felülvizsgálatát és a </w:t>
      </w:r>
      <w:r>
        <w:t xml:space="preserve">4.§ (2) bekezdésének módosítását az alábbiak szerint: </w:t>
      </w:r>
    </w:p>
    <w:p w:rsidR="00622D20" w:rsidRDefault="00622D20" w:rsidP="00622D20">
      <w:r>
        <w:t xml:space="preserve"> „Ápolási díj akkor állapítható meg, ha az ápoló családjában az egy főre eső havi családi jövedelem az </w:t>
      </w:r>
      <w:proofErr w:type="spellStart"/>
      <w:r w:rsidR="002024FF">
        <w:t>az</w:t>
      </w:r>
      <w:proofErr w:type="spellEnd"/>
      <w:r w:rsidR="002024FF">
        <w:t xml:space="preserve"> </w:t>
      </w:r>
      <w:r>
        <w:t xml:space="preserve">öregségi nyugdíjminimum </w:t>
      </w:r>
      <w:r w:rsidR="002024FF">
        <w:t>200 %-át</w:t>
      </w:r>
      <w:r>
        <w:t xml:space="preserve">, egyedülálló esetén az öregségi nyugdíjminimum </w:t>
      </w:r>
      <w:r w:rsidR="002024FF">
        <w:t>2</w:t>
      </w:r>
      <w:r>
        <w:t xml:space="preserve">50 %-át nem haladja meg.” </w:t>
      </w:r>
    </w:p>
    <w:p w:rsidR="002024FF" w:rsidRDefault="002024FF" w:rsidP="00622D20">
      <w:r>
        <w:t>Kérem a Tisztelt Képviselő-testületet, hogy előterjesztésemet megvitatni és megvitatás után a szociális ellátások helyi szabályairól szóló 1/2014.(II.05.) önkormányzati rendeletet a javaslatnak megfelelően módosítani</w:t>
      </w:r>
      <w:r w:rsidR="00AC76AB">
        <w:t xml:space="preserve">, valamint az </w:t>
      </w:r>
      <w:r w:rsidR="00531A94">
        <w:t>előterjesztésemben szere</w:t>
      </w:r>
      <w:r w:rsidR="00AC76AB">
        <w:t>p</w:t>
      </w:r>
      <w:r w:rsidR="00531A94">
        <w:t xml:space="preserve">lő rendelet-tervezetet elfogadni </w:t>
      </w:r>
      <w:r>
        <w:t xml:space="preserve">szíveskedjenek. </w:t>
      </w:r>
    </w:p>
    <w:p w:rsidR="005621C2" w:rsidRDefault="005621C2" w:rsidP="00622D20"/>
    <w:p w:rsidR="005621C2" w:rsidRDefault="005621C2" w:rsidP="00622D20">
      <w:r>
        <w:t>Piliscsév, 2014. november 17.</w:t>
      </w:r>
    </w:p>
    <w:p w:rsidR="005621C2" w:rsidRDefault="005621C2" w:rsidP="00622D20"/>
    <w:p w:rsidR="005621C2" w:rsidRDefault="005621C2" w:rsidP="00622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Baumstark Tiborné </w:t>
      </w:r>
      <w:proofErr w:type="spellStart"/>
      <w:r>
        <w:t>sk</w:t>
      </w:r>
      <w:proofErr w:type="spellEnd"/>
      <w:r>
        <w:t>.</w:t>
      </w:r>
    </w:p>
    <w:p w:rsidR="005621C2" w:rsidRDefault="005621C2" w:rsidP="00622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  <w:r>
        <w:t xml:space="preserve"> </w:t>
      </w:r>
    </w:p>
    <w:p w:rsidR="005621C2" w:rsidRPr="00AC76AB" w:rsidRDefault="005E0102" w:rsidP="005621C2">
      <w:pPr>
        <w:jc w:val="center"/>
        <w:rPr>
          <w:b/>
        </w:rPr>
      </w:pPr>
      <w:r w:rsidRPr="00AC76AB">
        <w:rPr>
          <w:b/>
        </w:rPr>
        <w:lastRenderedPageBreak/>
        <w:t>Rendelet-tervezet</w:t>
      </w:r>
      <w:r w:rsidR="005621C2" w:rsidRPr="00AC76AB">
        <w:rPr>
          <w:b/>
        </w:rPr>
        <w:t xml:space="preserve"> </w:t>
      </w:r>
    </w:p>
    <w:p w:rsidR="00531A94" w:rsidRPr="00AC76AB" w:rsidRDefault="00531A94" w:rsidP="00AC76AB">
      <w:pPr>
        <w:jc w:val="center"/>
        <w:rPr>
          <w:b/>
          <w:sz w:val="24"/>
          <w:szCs w:val="24"/>
        </w:rPr>
      </w:pPr>
      <w:r w:rsidRPr="00AC76AB">
        <w:rPr>
          <w:b/>
          <w:sz w:val="24"/>
          <w:szCs w:val="24"/>
        </w:rPr>
        <w:t xml:space="preserve">Piliscsév Község Önkormányzat </w:t>
      </w:r>
      <w:proofErr w:type="spellStart"/>
      <w:r w:rsidRPr="00AC76AB">
        <w:rPr>
          <w:b/>
          <w:sz w:val="24"/>
          <w:szCs w:val="24"/>
        </w:rPr>
        <w:t>Képviselő-Testületének</w:t>
      </w:r>
      <w:proofErr w:type="spellEnd"/>
      <w:r w:rsidRPr="00AC76AB">
        <w:rPr>
          <w:b/>
          <w:sz w:val="24"/>
          <w:szCs w:val="24"/>
        </w:rPr>
        <w:t xml:space="preserve"> 1</w:t>
      </w:r>
      <w:r w:rsidR="005E0102" w:rsidRPr="00AC76AB">
        <w:rPr>
          <w:b/>
          <w:sz w:val="24"/>
          <w:szCs w:val="24"/>
        </w:rPr>
        <w:t>2</w:t>
      </w:r>
      <w:r w:rsidRPr="00AC76AB">
        <w:rPr>
          <w:b/>
          <w:sz w:val="24"/>
          <w:szCs w:val="24"/>
        </w:rPr>
        <w:t>/2014.(XI.25.) önkormányzati rendelete a szociális ellátások helyi szabályainak módosításáról</w:t>
      </w:r>
    </w:p>
    <w:p w:rsidR="00144E0F" w:rsidRDefault="00144E0F" w:rsidP="00622D20"/>
    <w:p w:rsidR="004C3B94" w:rsidRPr="004C3B94" w:rsidRDefault="00531A94" w:rsidP="004C3B94">
      <w:pPr>
        <w:jc w:val="both"/>
        <w:rPr>
          <w:rFonts w:eastAsia="SimSun"/>
          <w:lang w:eastAsia="zh-CN"/>
        </w:rPr>
      </w:pPr>
      <w:r>
        <w:t xml:space="preserve">Piliscsév község Önkormányzat Képviselő-testülete </w:t>
      </w:r>
      <w:r w:rsidR="004C3B94">
        <w:t>Magyarország helyi önkormányzatairól szóló 2011. év CLXXXIX. törvény 53.§ (1) bekezdésében kapott felhatalmazás alapján, az Alaptörvény 32</w:t>
      </w:r>
      <w:proofErr w:type="gramStart"/>
      <w:r w:rsidR="004C3B94">
        <w:t>.cikk</w:t>
      </w:r>
      <w:proofErr w:type="gramEnd"/>
      <w:r w:rsidR="004C3B94">
        <w:t xml:space="preserve"> (2) bekezdésében meghatározott eredeti jogalkotói hatáskörében, az Alaptörvény 32.cikk (1) bekezdés a.) pontjában meghatározott feladatkörében, </w:t>
      </w:r>
      <w:r w:rsidR="004C3B94" w:rsidRPr="004C3B94">
        <w:rPr>
          <w:rFonts w:eastAsia="SimSun"/>
          <w:lang w:eastAsia="zh-CN"/>
        </w:rPr>
        <w:t>a szociális igazgatásról és szociális ellátásokról szóló 1993. évi III. törvény 10.§ (1) bekezdésében, 25. § (3) bekezdés b) pontjában, 26.§</w:t>
      </w:r>
      <w:proofErr w:type="spellStart"/>
      <w:r w:rsidR="004C3B94" w:rsidRPr="004C3B94">
        <w:rPr>
          <w:rFonts w:eastAsia="SimSun"/>
          <w:lang w:eastAsia="zh-CN"/>
        </w:rPr>
        <w:t>-ában</w:t>
      </w:r>
      <w:proofErr w:type="spellEnd"/>
      <w:r w:rsidR="004C3B94" w:rsidRPr="004C3B94">
        <w:rPr>
          <w:rFonts w:eastAsia="SimSun"/>
          <w:lang w:eastAsia="zh-CN"/>
        </w:rPr>
        <w:t xml:space="preserve">, 32.§ (1) és (3) bekezdésében, 43/B. § (1), (3) bekezdésében, 48.§ (4) bekezdésében, 92. § (1) és (2) bekezdésében, 132.§ (4) bekezdés a), b), c), e), g) pontjában </w:t>
      </w:r>
      <w:r w:rsidR="004C3B94" w:rsidRPr="004C3B94">
        <w:t xml:space="preserve">és a közigazgatási hatósági eljárás és szolgáltatás általános szabályairól szóló 2004. évi CXL. törvény 19.§. (1), (2) bekezdésében, 36.§. (1) bekezdésében </w:t>
      </w:r>
      <w:r w:rsidR="004C3B94" w:rsidRPr="004C3B94">
        <w:rPr>
          <w:rFonts w:eastAsia="SimSun"/>
          <w:lang w:eastAsia="zh-CN"/>
        </w:rPr>
        <w:t xml:space="preserve">kapott felhatalmazás alapján, </w:t>
      </w:r>
      <w:r w:rsidR="004C3B94" w:rsidRPr="004C3B94">
        <w:t>Magyarország helyi önkormányzatairól szóló 2011.évi CLXXXIX. törvény 13.§ (1) bekezdésének 8. pontjában</w:t>
      </w:r>
      <w:r w:rsidR="004C3B94" w:rsidRPr="004C3B94">
        <w:rPr>
          <w:rFonts w:eastAsia="SimSun"/>
          <w:lang w:eastAsia="zh-CN"/>
        </w:rPr>
        <w:t xml:space="preserve"> </w:t>
      </w:r>
      <w:r w:rsidR="004C3B94" w:rsidRPr="004C3B94">
        <w:t>meghatározott feladatkörében eljárva</w:t>
      </w:r>
      <w:r w:rsidR="004C3B94" w:rsidRPr="004C3B94">
        <w:rPr>
          <w:rFonts w:eastAsia="SimSun"/>
          <w:lang w:eastAsia="zh-CN"/>
        </w:rPr>
        <w:t xml:space="preserve"> a következőket rendeli el:</w:t>
      </w:r>
    </w:p>
    <w:p w:rsidR="00531A94" w:rsidRDefault="004C3B94" w:rsidP="004C3B94">
      <w:pPr>
        <w:jc w:val="center"/>
      </w:pPr>
      <w:r>
        <w:t>1.§</w:t>
      </w:r>
    </w:p>
    <w:p w:rsidR="004C3B94" w:rsidRPr="00502B16" w:rsidRDefault="004C3B94" w:rsidP="004C3B9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(1) A rendelet </w:t>
      </w:r>
      <w:r>
        <w:rPr>
          <w:sz w:val="24"/>
          <w:szCs w:val="24"/>
        </w:rPr>
        <w:t>4</w:t>
      </w:r>
      <w:r w:rsidRPr="00502B16">
        <w:rPr>
          <w:rFonts w:ascii="Calibri" w:eastAsia="Calibri" w:hAnsi="Calibri" w:cs="Times New Roman"/>
          <w:sz w:val="24"/>
          <w:szCs w:val="24"/>
        </w:rPr>
        <w:t>.§</w:t>
      </w:r>
      <w:proofErr w:type="spellStart"/>
      <w:r w:rsidRPr="00502B16">
        <w:rPr>
          <w:rFonts w:ascii="Calibri" w:eastAsia="Calibri" w:hAnsi="Calibri" w:cs="Times New Roman"/>
          <w:sz w:val="24"/>
          <w:szCs w:val="24"/>
        </w:rPr>
        <w:t>-ának</w:t>
      </w:r>
      <w:proofErr w:type="spellEnd"/>
      <w:r w:rsidRPr="00502B16">
        <w:rPr>
          <w:rFonts w:ascii="Calibri" w:eastAsia="Calibri" w:hAnsi="Calibri" w:cs="Times New Roman"/>
          <w:sz w:val="24"/>
          <w:szCs w:val="24"/>
        </w:rPr>
        <w:t xml:space="preserve"> (2) </w:t>
      </w:r>
      <w:r>
        <w:rPr>
          <w:rFonts w:ascii="Calibri" w:eastAsia="Calibri" w:hAnsi="Calibri" w:cs="Times New Roman"/>
          <w:sz w:val="24"/>
          <w:szCs w:val="24"/>
        </w:rPr>
        <w:t>bekezdése helyébe e rendelet (2) bekezdése lép:</w:t>
      </w:r>
    </w:p>
    <w:p w:rsidR="004C3B94" w:rsidRDefault="004C3B94" w:rsidP="004C3B94">
      <w:pPr>
        <w:rPr>
          <w:rFonts w:ascii="Calibri" w:eastAsia="Calibri" w:hAnsi="Calibri" w:cs="Times New Roman"/>
          <w:color w:val="000000"/>
          <w:sz w:val="24"/>
        </w:rPr>
      </w:pPr>
      <w:r w:rsidRPr="00502B16">
        <w:rPr>
          <w:rFonts w:ascii="Calibri" w:eastAsia="Calibri" w:hAnsi="Calibri" w:cs="Times New Roman"/>
          <w:sz w:val="24"/>
          <w:szCs w:val="24"/>
        </w:rPr>
        <w:t>(2</w:t>
      </w:r>
      <w:r>
        <w:rPr>
          <w:sz w:val="24"/>
          <w:szCs w:val="24"/>
        </w:rPr>
        <w:t xml:space="preserve"> </w:t>
      </w:r>
      <w:r>
        <w:t>Ápolási díj akkor állapítható meg, ha az ápoló családjában az egy főre eső havi családi jövedelem az öregségi nyugdíjminimum 200 %-át, egyedülálló esetén az öregségi nyugdíjminimum 250 %-át nem haladja meg.</w:t>
      </w:r>
    </w:p>
    <w:p w:rsidR="004C3B94" w:rsidRPr="004C3B94" w:rsidRDefault="004C3B94" w:rsidP="004C3B94">
      <w:pPr>
        <w:jc w:val="center"/>
        <w:rPr>
          <w:rFonts w:ascii="Calibri" w:eastAsia="Calibri" w:hAnsi="Calibri" w:cs="Times New Roman"/>
          <w:bCs/>
          <w:color w:val="000000"/>
        </w:rPr>
      </w:pPr>
      <w:r w:rsidRPr="004C3B94">
        <w:rPr>
          <w:rFonts w:ascii="Calibri" w:eastAsia="Calibri" w:hAnsi="Calibri" w:cs="Times New Roman"/>
          <w:bCs/>
          <w:color w:val="000000"/>
        </w:rPr>
        <w:t xml:space="preserve">2.§ </w:t>
      </w:r>
    </w:p>
    <w:p w:rsidR="004C3B94" w:rsidRPr="004C3B94" w:rsidRDefault="004C3B94" w:rsidP="004C3B94">
      <w:pPr>
        <w:jc w:val="center"/>
        <w:rPr>
          <w:rFonts w:ascii="Calibri" w:eastAsia="Calibri" w:hAnsi="Calibri" w:cs="Times New Roman"/>
          <w:b/>
        </w:rPr>
      </w:pPr>
    </w:p>
    <w:p w:rsidR="004C3B94" w:rsidRDefault="004C3B94" w:rsidP="004C3B94">
      <w:pPr>
        <w:ind w:left="480" w:hanging="480"/>
        <w:jc w:val="both"/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 xml:space="preserve"> E rendelet a kihird</w:t>
      </w:r>
      <w:r>
        <w:rPr>
          <w:rFonts w:ascii="Calibri" w:eastAsia="Calibri" w:hAnsi="Calibri" w:cs="Times New Roman"/>
        </w:rPr>
        <w:t>etést követő napon lép hatályba.</w:t>
      </w:r>
    </w:p>
    <w:p w:rsidR="004C3B94" w:rsidRPr="004C3B94" w:rsidRDefault="004C3B94" w:rsidP="004C3B94">
      <w:pPr>
        <w:ind w:left="480" w:hanging="480"/>
        <w:jc w:val="both"/>
        <w:rPr>
          <w:rFonts w:ascii="Calibri" w:eastAsia="Calibri" w:hAnsi="Calibri" w:cs="Times New Roman"/>
        </w:rPr>
      </w:pPr>
    </w:p>
    <w:p w:rsidR="004C3B94" w:rsidRPr="004C3B94" w:rsidRDefault="004C3B94" w:rsidP="004C3B94">
      <w:pPr>
        <w:jc w:val="both"/>
        <w:rPr>
          <w:rFonts w:ascii="Calibri" w:eastAsia="Calibri" w:hAnsi="Calibri" w:cs="Times New Roman"/>
        </w:rPr>
      </w:pPr>
      <w:r w:rsidRPr="004C3B94">
        <w:t>K</w:t>
      </w:r>
      <w:r w:rsidRPr="004C3B94">
        <w:rPr>
          <w:rFonts w:ascii="Calibri" w:eastAsia="Calibri" w:hAnsi="Calibri" w:cs="Times New Roman"/>
        </w:rPr>
        <w:t>osztkáné Rokolya Bernadett</w:t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 xml:space="preserve">Baumstark Tiborné </w:t>
      </w:r>
    </w:p>
    <w:p w:rsidR="004C3B94" w:rsidRPr="004C3B94" w:rsidRDefault="004C3B94" w:rsidP="004C3B94">
      <w:pPr>
        <w:jc w:val="both"/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 xml:space="preserve"> </w:t>
      </w:r>
      <w:r w:rsidRPr="004C3B94">
        <w:rPr>
          <w:rFonts w:ascii="Calibri" w:eastAsia="Calibri" w:hAnsi="Calibri" w:cs="Times New Roman"/>
        </w:rPr>
        <w:tab/>
        <w:t xml:space="preserve"> </w:t>
      </w:r>
      <w:proofErr w:type="gramStart"/>
      <w:r w:rsidRPr="004C3B94">
        <w:rPr>
          <w:rFonts w:ascii="Calibri" w:eastAsia="Calibri" w:hAnsi="Calibri" w:cs="Times New Roman"/>
        </w:rPr>
        <w:t>polgármester</w:t>
      </w:r>
      <w:proofErr w:type="gramEnd"/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  <w:t>jegyző</w:t>
      </w:r>
    </w:p>
    <w:p w:rsidR="004C3B94" w:rsidRPr="004C3B94" w:rsidRDefault="004C3B94" w:rsidP="004C3B94">
      <w:pPr>
        <w:jc w:val="both"/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ab/>
      </w:r>
    </w:p>
    <w:p w:rsidR="004C3B94" w:rsidRPr="004C3B94" w:rsidRDefault="004C3B94" w:rsidP="004C3B94">
      <w:pPr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>A rendel</w:t>
      </w:r>
      <w:r>
        <w:rPr>
          <w:rFonts w:ascii="Calibri" w:eastAsia="Calibri" w:hAnsi="Calibri" w:cs="Times New Roman"/>
        </w:rPr>
        <w:t>et kihirdetve: 2014. november 25-én.</w:t>
      </w:r>
    </w:p>
    <w:p w:rsidR="004C3B94" w:rsidRPr="004C3B94" w:rsidRDefault="004C3B94" w:rsidP="004C3B94">
      <w:pPr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  <w:t>Baumstark Tiborné</w:t>
      </w:r>
    </w:p>
    <w:p w:rsidR="004C3B94" w:rsidRPr="004C3B94" w:rsidRDefault="004C3B94" w:rsidP="004C3B94">
      <w:pPr>
        <w:rPr>
          <w:rFonts w:ascii="Calibri" w:eastAsia="Calibri" w:hAnsi="Calibri" w:cs="Times New Roman"/>
        </w:rPr>
      </w:pP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r w:rsidRPr="004C3B94">
        <w:rPr>
          <w:rFonts w:ascii="Calibri" w:eastAsia="Calibri" w:hAnsi="Calibri" w:cs="Times New Roman"/>
        </w:rPr>
        <w:tab/>
      </w:r>
      <w:proofErr w:type="gramStart"/>
      <w:r w:rsidRPr="004C3B94">
        <w:rPr>
          <w:rFonts w:ascii="Calibri" w:eastAsia="Calibri" w:hAnsi="Calibri" w:cs="Times New Roman"/>
        </w:rPr>
        <w:t>jegyző</w:t>
      </w:r>
      <w:proofErr w:type="gramEnd"/>
    </w:p>
    <w:p w:rsidR="004C3B94" w:rsidRPr="004C3B94" w:rsidRDefault="004C3B94" w:rsidP="004C3B94">
      <w:pPr>
        <w:pStyle w:val="Szvegtrzs"/>
        <w:ind w:left="705"/>
        <w:rPr>
          <w:rFonts w:ascii="Calibri" w:hAnsi="Calibri"/>
          <w:color w:val="000000"/>
        </w:rPr>
      </w:pPr>
    </w:p>
    <w:p w:rsidR="002024FF" w:rsidRPr="004C3B94" w:rsidRDefault="002024FF" w:rsidP="00622D20"/>
    <w:sectPr w:rsidR="002024FF" w:rsidRPr="004C3B94" w:rsidSect="0084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A82"/>
    <w:rsid w:val="00144E0F"/>
    <w:rsid w:val="002024FF"/>
    <w:rsid w:val="004C3B94"/>
    <w:rsid w:val="00531A94"/>
    <w:rsid w:val="005621C2"/>
    <w:rsid w:val="005E0102"/>
    <w:rsid w:val="00622D20"/>
    <w:rsid w:val="007E1AFA"/>
    <w:rsid w:val="00844CC6"/>
    <w:rsid w:val="00AC76AB"/>
    <w:rsid w:val="00AF3A82"/>
    <w:rsid w:val="00BB36A6"/>
    <w:rsid w:val="00D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4C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C3B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3B9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2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Adó</dc:creator>
  <cp:lastModifiedBy>Adó</cp:lastModifiedBy>
  <cp:revision>3</cp:revision>
  <cp:lastPrinted>2014-11-19T09:38:00Z</cp:lastPrinted>
  <dcterms:created xsi:type="dcterms:W3CDTF">2014-11-17T08:26:00Z</dcterms:created>
  <dcterms:modified xsi:type="dcterms:W3CDTF">2014-11-19T09:39:00Z</dcterms:modified>
</cp:coreProperties>
</file>